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6B856" w14:textId="77777777" w:rsidR="001B4AA0" w:rsidRPr="001B4AA0" w:rsidRDefault="001B4AA0" w:rsidP="001B4AA0">
      <w:pPr>
        <w:jc w:val="center"/>
        <w:rPr>
          <w:b/>
          <w:sz w:val="36"/>
          <w:szCs w:val="36"/>
        </w:rPr>
      </w:pPr>
      <w:r w:rsidRPr="001B4AA0">
        <w:rPr>
          <w:b/>
          <w:sz w:val="36"/>
          <w:szCs w:val="36"/>
        </w:rPr>
        <w:t>Single-molecule sequencing: training, methods, and applications</w:t>
      </w:r>
    </w:p>
    <w:p w14:paraId="624B6740" w14:textId="5A7DDCEF" w:rsidR="00802821" w:rsidRDefault="00672C1F" w:rsidP="008028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Spring </w:t>
      </w:r>
      <w:r w:rsidR="001B4AA0">
        <w:rPr>
          <w:b/>
          <w:sz w:val="28"/>
          <w:szCs w:val="28"/>
        </w:rPr>
        <w:t>2024</w:t>
      </w:r>
      <w:r w:rsidR="00B80BF1" w:rsidRPr="00B80BF1">
        <w:rPr>
          <w:b/>
          <w:sz w:val="28"/>
          <w:szCs w:val="28"/>
        </w:rPr>
        <w:t xml:space="preserve"> Course </w:t>
      </w:r>
      <w:r w:rsidR="00802821">
        <w:rPr>
          <w:b/>
          <w:sz w:val="28"/>
          <w:szCs w:val="28"/>
        </w:rPr>
        <w:t>(</w:t>
      </w:r>
      <w:r w:rsidR="001B4AA0" w:rsidRPr="001B4AA0">
        <w:rPr>
          <w:b/>
          <w:bCs/>
          <w:sz w:val="28"/>
          <w:szCs w:val="28"/>
        </w:rPr>
        <w:t>PBSB 9019</w:t>
      </w:r>
      <w:r w:rsidR="001B4AA0">
        <w:rPr>
          <w:b/>
          <w:bCs/>
          <w:sz w:val="28"/>
          <w:szCs w:val="28"/>
        </w:rPr>
        <w:t>.</w:t>
      </w:r>
      <w:r w:rsidR="001B4AA0" w:rsidRPr="001B4AA0">
        <w:rPr>
          <w:b/>
          <w:bCs/>
          <w:sz w:val="28"/>
          <w:szCs w:val="28"/>
        </w:rPr>
        <w:t>04</w:t>
      </w:r>
      <w:r w:rsidR="00802821">
        <w:rPr>
          <w:b/>
          <w:sz w:val="28"/>
          <w:szCs w:val="28"/>
        </w:rPr>
        <w:t>)</w:t>
      </w:r>
    </w:p>
    <w:p w14:paraId="201C5FAE" w14:textId="77777777" w:rsidR="00802821" w:rsidRDefault="00802821" w:rsidP="00DC7ED1">
      <w:pPr>
        <w:jc w:val="center"/>
        <w:rPr>
          <w:i/>
          <w:color w:val="000000" w:themeColor="text1"/>
          <w:sz w:val="25"/>
          <w:szCs w:val="25"/>
        </w:rPr>
      </w:pPr>
    </w:p>
    <w:p w14:paraId="4ABE8D56" w14:textId="77FC2B77" w:rsidR="00B80BF1" w:rsidRPr="00DC7ED1" w:rsidRDefault="00405063" w:rsidP="00DC7ED1">
      <w:pPr>
        <w:jc w:val="center"/>
        <w:rPr>
          <w:i/>
          <w:color w:val="000000" w:themeColor="text1"/>
          <w:sz w:val="25"/>
          <w:szCs w:val="25"/>
        </w:rPr>
      </w:pPr>
      <w:r w:rsidRPr="00DC7ED1">
        <w:rPr>
          <w:i/>
          <w:color w:val="000000" w:themeColor="text1"/>
          <w:sz w:val="25"/>
          <w:szCs w:val="25"/>
        </w:rPr>
        <w:t xml:space="preserve">Cornell Tech / </w:t>
      </w:r>
      <w:r w:rsidR="00B80BF1" w:rsidRPr="00DC7ED1">
        <w:rPr>
          <w:i/>
          <w:color w:val="000000" w:themeColor="text1"/>
          <w:sz w:val="25"/>
          <w:szCs w:val="25"/>
        </w:rPr>
        <w:t>Memorial</w:t>
      </w:r>
      <w:r w:rsidR="00DE31EF" w:rsidRPr="00DC7ED1">
        <w:rPr>
          <w:i/>
          <w:color w:val="000000" w:themeColor="text1"/>
          <w:sz w:val="25"/>
          <w:szCs w:val="25"/>
        </w:rPr>
        <w:t xml:space="preserve"> Sloan-Kettering Cancer Center /</w:t>
      </w:r>
      <w:r w:rsidR="00B80BF1" w:rsidRPr="00DC7ED1">
        <w:rPr>
          <w:i/>
          <w:color w:val="000000" w:themeColor="text1"/>
          <w:sz w:val="25"/>
          <w:szCs w:val="25"/>
        </w:rPr>
        <w:t xml:space="preserve"> Rockefeller</w:t>
      </w:r>
      <w:r w:rsidR="00AF75B7" w:rsidRPr="00DC7ED1">
        <w:rPr>
          <w:i/>
          <w:color w:val="000000" w:themeColor="text1"/>
          <w:sz w:val="25"/>
          <w:szCs w:val="25"/>
        </w:rPr>
        <w:t xml:space="preserve"> University</w:t>
      </w:r>
      <w:r w:rsidR="00B80BF1" w:rsidRPr="00DC7ED1">
        <w:rPr>
          <w:i/>
          <w:color w:val="000000" w:themeColor="text1"/>
          <w:sz w:val="25"/>
          <w:szCs w:val="25"/>
        </w:rPr>
        <w:t xml:space="preserve"> </w:t>
      </w:r>
      <w:r w:rsidR="00DC7ED1" w:rsidRPr="00DC7ED1">
        <w:rPr>
          <w:i/>
          <w:color w:val="000000" w:themeColor="text1"/>
          <w:sz w:val="25"/>
          <w:szCs w:val="25"/>
        </w:rPr>
        <w:t>/ Weill Cornell Medicine</w:t>
      </w:r>
    </w:p>
    <w:p w14:paraId="55897CAC" w14:textId="20611196" w:rsidR="00B80BF1" w:rsidRPr="00DC7ED1" w:rsidRDefault="00EB58A9" w:rsidP="00B80BF1">
      <w:pPr>
        <w:jc w:val="center"/>
        <w:rPr>
          <w:color w:val="808080" w:themeColor="background1" w:themeShade="80"/>
          <w:sz w:val="22"/>
          <w:szCs w:val="22"/>
        </w:rPr>
      </w:pPr>
      <w:r w:rsidRPr="00DC7ED1">
        <w:rPr>
          <w:color w:val="808080" w:themeColor="background1" w:themeShade="80"/>
          <w:sz w:val="22"/>
          <w:szCs w:val="22"/>
        </w:rPr>
        <w:t xml:space="preserve">Tri-Institutional MD/PhD/CBM </w:t>
      </w:r>
      <w:r w:rsidR="00B80BF1" w:rsidRPr="00DC7ED1">
        <w:rPr>
          <w:color w:val="808080" w:themeColor="background1" w:themeShade="80"/>
          <w:sz w:val="22"/>
          <w:szCs w:val="22"/>
        </w:rPr>
        <w:t xml:space="preserve">Program, </w:t>
      </w:r>
      <w:r w:rsidRPr="00DC7ED1">
        <w:rPr>
          <w:color w:val="808080" w:themeColor="background1" w:themeShade="80"/>
          <w:sz w:val="22"/>
          <w:szCs w:val="22"/>
        </w:rPr>
        <w:t xml:space="preserve">&amp; </w:t>
      </w:r>
      <w:r w:rsidR="00B80BF1" w:rsidRPr="00DC7ED1">
        <w:rPr>
          <w:color w:val="808080" w:themeColor="background1" w:themeShade="80"/>
          <w:sz w:val="22"/>
          <w:szCs w:val="22"/>
        </w:rPr>
        <w:t xml:space="preserve">Graduate Program for Physiology, Biophysics, &amp; Systems Biology </w:t>
      </w:r>
    </w:p>
    <w:p w14:paraId="00E86D5F" w14:textId="77777777" w:rsidR="004D6063" w:rsidRDefault="004D6063" w:rsidP="00590DDC"/>
    <w:p w14:paraId="34A604D9" w14:textId="79A085B0" w:rsidR="00325CE8" w:rsidRDefault="001B4AA0" w:rsidP="00CA2298">
      <w:pPr>
        <w:jc w:val="center"/>
      </w:pPr>
      <w:r>
        <w:t>Tuesdays</w:t>
      </w:r>
      <w:r w:rsidR="00CA2298" w:rsidRPr="008811DA">
        <w:t xml:space="preserve"> </w:t>
      </w:r>
      <w:r w:rsidR="008309F7">
        <w:t xml:space="preserve">@ </w:t>
      </w:r>
      <w:r w:rsidR="00C3579E">
        <w:t>3</w:t>
      </w:r>
      <w:r w:rsidR="003D117D">
        <w:t>:</w:t>
      </w:r>
      <w:r w:rsidR="00C3579E">
        <w:t>3</w:t>
      </w:r>
      <w:r w:rsidR="003D117D">
        <w:t>0</w:t>
      </w:r>
      <w:r w:rsidR="00C3579E">
        <w:t>P</w:t>
      </w:r>
      <w:r>
        <w:t>M</w:t>
      </w:r>
      <w:r w:rsidR="0056245E">
        <w:t>-</w:t>
      </w:r>
      <w:r w:rsidR="00C3579E">
        <w:t>5</w:t>
      </w:r>
      <w:r w:rsidR="00DC7ED1">
        <w:t>:</w:t>
      </w:r>
      <w:r w:rsidR="00C3579E">
        <w:t>3</w:t>
      </w:r>
      <w:r w:rsidR="003D117D">
        <w:t>0</w:t>
      </w:r>
      <w:r w:rsidR="0056245E">
        <w:t>P</w:t>
      </w:r>
      <w:r w:rsidR="00325CE8">
        <w:t>M</w:t>
      </w:r>
      <w:r w:rsidR="00672C1F">
        <w:t xml:space="preserve">, starting </w:t>
      </w:r>
      <w:r w:rsidR="0056245E">
        <w:t xml:space="preserve">April </w:t>
      </w:r>
      <w:r>
        <w:t>2</w:t>
      </w:r>
      <w:r>
        <w:rPr>
          <w:vertAlign w:val="superscript"/>
        </w:rPr>
        <w:t>nd</w:t>
      </w:r>
      <w:r w:rsidR="0056245E">
        <w:t xml:space="preserve">, </w:t>
      </w:r>
      <w:proofErr w:type="gramStart"/>
      <w:r w:rsidR="0056245E">
        <w:t>202</w:t>
      </w:r>
      <w:r>
        <w:t>4</w:t>
      </w:r>
      <w:proofErr w:type="gramEnd"/>
    </w:p>
    <w:p w14:paraId="0FDB8E8B" w14:textId="0EBC8D2B" w:rsidR="00CA2298" w:rsidRDefault="00463B7A" w:rsidP="00CA2298">
      <w:pPr>
        <w:jc w:val="center"/>
      </w:pPr>
      <w:r>
        <w:t xml:space="preserve">Location: </w:t>
      </w:r>
      <w:r w:rsidR="00C3579E" w:rsidRPr="00C3579E">
        <w:t>LC-504</w:t>
      </w:r>
      <w:r w:rsidR="00C3579E">
        <w:t xml:space="preserve">, </w:t>
      </w:r>
      <w:r w:rsidR="00C3579E" w:rsidRPr="00C3579E">
        <w:t>1300 York Avenue</w:t>
      </w:r>
    </w:p>
    <w:p w14:paraId="64963FCA" w14:textId="77777777" w:rsidR="00644FA4" w:rsidRDefault="00644FA4" w:rsidP="00CA2298">
      <w:pPr>
        <w:jc w:val="center"/>
      </w:pPr>
    </w:p>
    <w:p w14:paraId="360E0911" w14:textId="0CECB050" w:rsidR="00434EA0" w:rsidRPr="00C3579E" w:rsidRDefault="00BB6DB3" w:rsidP="00434EA0">
      <w:pPr>
        <w:jc w:val="center"/>
        <w:rPr>
          <w:sz w:val="22"/>
          <w:szCs w:val="22"/>
        </w:rPr>
      </w:pPr>
      <w:r w:rsidRPr="00C3579E">
        <w:rPr>
          <w:sz w:val="22"/>
          <w:szCs w:val="22"/>
        </w:rPr>
        <w:t xml:space="preserve">Zoom Link: </w:t>
      </w:r>
      <w:hyperlink r:id="rId4" w:history="1">
        <w:r w:rsidR="00644FA4" w:rsidRPr="009301BC">
          <w:rPr>
            <w:rStyle w:val="Hyperlink"/>
            <w:sz w:val="22"/>
            <w:szCs w:val="22"/>
          </w:rPr>
          <w:t>https://weillcornell.zoom.us/j/96718129270</w:t>
        </w:r>
      </w:hyperlink>
      <w:r w:rsidR="00644FA4">
        <w:rPr>
          <w:sz w:val="22"/>
          <w:szCs w:val="22"/>
        </w:rPr>
        <w:t xml:space="preserve"> </w:t>
      </w:r>
    </w:p>
    <w:p w14:paraId="77AC1638" w14:textId="3ED51A38" w:rsidR="00BB6DB3" w:rsidRDefault="00BB6DB3" w:rsidP="00434EA0"/>
    <w:p w14:paraId="0A12CFB1" w14:textId="4144053A" w:rsidR="00BB6DB3" w:rsidRPr="003E4242" w:rsidRDefault="00BB6DB3" w:rsidP="00CA2298">
      <w:pPr>
        <w:jc w:val="center"/>
        <w:rPr>
          <w:b/>
          <w:bCs/>
        </w:rPr>
      </w:pPr>
      <w:r w:rsidRPr="003E4242">
        <w:rPr>
          <w:b/>
          <w:bCs/>
        </w:rPr>
        <w:t>Course Page:</w:t>
      </w:r>
    </w:p>
    <w:p w14:paraId="4231B05A" w14:textId="54742210" w:rsidR="00AC07BE" w:rsidRPr="00CA2298" w:rsidRDefault="00000000" w:rsidP="00E11EC1">
      <w:pPr>
        <w:jc w:val="center"/>
      </w:pPr>
      <w:hyperlink r:id="rId5" w:history="1">
        <w:r w:rsidR="00463B7A" w:rsidRPr="002B6340">
          <w:rPr>
            <w:rStyle w:val="Hyperlink"/>
          </w:rPr>
          <w:t>http://physiology.med.cornell.edu/faculty/mason/lab/clinicalgenomics/index.html</w:t>
        </w:r>
      </w:hyperlink>
      <w:r w:rsidR="00463B7A">
        <w:t xml:space="preserve"> </w:t>
      </w:r>
    </w:p>
    <w:p w14:paraId="76199B27" w14:textId="77777777" w:rsidR="008811DA" w:rsidRDefault="008811DA" w:rsidP="008811DA">
      <w:pPr>
        <w:jc w:val="center"/>
        <w:rPr>
          <w:b/>
        </w:rPr>
      </w:pPr>
    </w:p>
    <w:p w14:paraId="05BA5248" w14:textId="2BB88A9B" w:rsidR="003E4242" w:rsidRPr="003E4242" w:rsidRDefault="003E4242" w:rsidP="008811DA">
      <w:pPr>
        <w:jc w:val="center"/>
        <w:rPr>
          <w:b/>
        </w:rPr>
      </w:pPr>
      <w:r w:rsidRPr="003E4242">
        <w:rPr>
          <w:b/>
        </w:rPr>
        <w:t>Course YouTube:</w:t>
      </w:r>
    </w:p>
    <w:p w14:paraId="5A567CB1" w14:textId="2811C269" w:rsidR="003E4242" w:rsidRPr="003E4242" w:rsidRDefault="00000000" w:rsidP="008811DA">
      <w:pPr>
        <w:jc w:val="center"/>
        <w:rPr>
          <w:bCs/>
        </w:rPr>
      </w:pPr>
      <w:hyperlink r:id="rId6" w:history="1">
        <w:r w:rsidR="003E4242" w:rsidRPr="002D56F2">
          <w:rPr>
            <w:rStyle w:val="Hyperlink"/>
            <w:bCs/>
          </w:rPr>
          <w:t>https://www.youtube.com/@makethebrainhappy-scientificex/</w:t>
        </w:r>
      </w:hyperlink>
      <w:r w:rsidR="003E4242">
        <w:rPr>
          <w:bCs/>
        </w:rPr>
        <w:t xml:space="preserve"> </w:t>
      </w:r>
    </w:p>
    <w:p w14:paraId="7798581C" w14:textId="77777777" w:rsidR="003E4242" w:rsidRDefault="003E4242" w:rsidP="008811DA">
      <w:pPr>
        <w:jc w:val="center"/>
        <w:rPr>
          <w:b/>
        </w:rPr>
      </w:pPr>
    </w:p>
    <w:p w14:paraId="1A7C2C15" w14:textId="3E80C84D" w:rsidR="008811DA" w:rsidRPr="008811DA" w:rsidRDefault="001769FC" w:rsidP="008811DA">
      <w:pPr>
        <w:jc w:val="center"/>
        <w:rPr>
          <w:b/>
        </w:rPr>
      </w:pPr>
      <w:r>
        <w:rPr>
          <w:b/>
        </w:rPr>
        <w:t>Course Director</w:t>
      </w:r>
      <w:r w:rsidR="008811DA" w:rsidRPr="008811DA">
        <w:rPr>
          <w:b/>
        </w:rPr>
        <w:t xml:space="preserve">: </w:t>
      </w:r>
    </w:p>
    <w:p w14:paraId="1F1A1F76" w14:textId="4473B399" w:rsidR="00FE4185" w:rsidRDefault="008811DA" w:rsidP="00FE4185">
      <w:pPr>
        <w:jc w:val="center"/>
      </w:pPr>
      <w:r w:rsidRPr="008811DA">
        <w:t>Christopher E. M</w:t>
      </w:r>
      <w:r>
        <w:t>ason, Ph.D.</w:t>
      </w:r>
      <w:r w:rsidR="00FE4185">
        <w:t xml:space="preserve">, </w:t>
      </w:r>
      <w:r w:rsidR="00FE4185" w:rsidRPr="008811DA">
        <w:t xml:space="preserve">Weill Cornell </w:t>
      </w:r>
      <w:r w:rsidR="00FE4185">
        <w:t>Medicine</w:t>
      </w:r>
      <w:r w:rsidR="00463B7A">
        <w:t xml:space="preserve"> (WCM)</w:t>
      </w:r>
    </w:p>
    <w:p w14:paraId="5401F129" w14:textId="77777777" w:rsidR="00FE4185" w:rsidRPr="008811DA" w:rsidRDefault="00FE4185" w:rsidP="00B707A5">
      <w:pPr>
        <w:jc w:val="center"/>
      </w:pPr>
    </w:p>
    <w:p w14:paraId="2966CACF" w14:textId="23A297DE" w:rsidR="00EC1E8B" w:rsidRPr="008811DA" w:rsidRDefault="001C2C02" w:rsidP="005D1811">
      <w:pPr>
        <w:jc w:val="center"/>
        <w:rPr>
          <w:b/>
        </w:rPr>
      </w:pPr>
      <w:r>
        <w:rPr>
          <w:b/>
        </w:rPr>
        <w:t xml:space="preserve">Associate </w:t>
      </w:r>
      <w:r w:rsidR="00390397">
        <w:rPr>
          <w:b/>
        </w:rPr>
        <w:t>Lecturer</w:t>
      </w:r>
      <w:r w:rsidR="00CE1CED" w:rsidRPr="008811DA">
        <w:rPr>
          <w:b/>
        </w:rPr>
        <w:t>:</w:t>
      </w:r>
      <w:r w:rsidR="00EC1E8B" w:rsidRPr="008811DA">
        <w:rPr>
          <w:b/>
        </w:rPr>
        <w:t xml:space="preserve"> </w:t>
      </w:r>
    </w:p>
    <w:p w14:paraId="6CBD90AD" w14:textId="63E24893" w:rsidR="00F97968" w:rsidRDefault="001B4AA0" w:rsidP="00A4434D">
      <w:pPr>
        <w:jc w:val="center"/>
      </w:pPr>
      <w:r>
        <w:t>Theodore M. Nelson, Columbia University Irving Medical Center</w:t>
      </w:r>
    </w:p>
    <w:p w14:paraId="0C3D2777" w14:textId="77777777" w:rsidR="007838D1" w:rsidRDefault="007838D1" w:rsidP="007838D1">
      <w:pPr>
        <w:spacing w:line="276" w:lineRule="auto"/>
      </w:pPr>
    </w:p>
    <w:p w14:paraId="7C6FF6CD" w14:textId="20FC5DBA" w:rsidR="00592E27" w:rsidRPr="00A53923" w:rsidRDefault="007838D1" w:rsidP="00C3579E">
      <w:pPr>
        <w:spacing w:line="276" w:lineRule="auto"/>
        <w:sectPr w:rsidR="00592E27" w:rsidRPr="00A53923" w:rsidSect="005C4FA5">
          <w:pgSz w:w="12240" w:h="15840"/>
          <w:pgMar w:top="432" w:right="504" w:bottom="432" w:left="504" w:header="720" w:footer="720" w:gutter="0"/>
          <w:cols w:space="720"/>
          <w:docGrid w:linePitch="360"/>
        </w:sectPr>
      </w:pPr>
      <w:r>
        <w:t xml:space="preserve">Sequencing-based research has become the dominant investigative practice within the biological sciences. </w:t>
      </w:r>
      <w:r w:rsidRPr="007838D1">
        <w:rPr>
          <w:i/>
          <w:iCs/>
        </w:rPr>
        <w:t>Single-molecule sequencing: training, methods, and applications</w:t>
      </w:r>
      <w:r>
        <w:t>, responds to this development by providing a hands-on and in-depth introduction to sequencing for first year PhD and MD-PhD students, from Sanger to third-generation technologies. Utilizing an alternating lecture-lab schedule, students are introduced to fundamental basic principles of DNA</w:t>
      </w:r>
      <w:r w:rsidR="003E4242">
        <w:t xml:space="preserve"> &amp;</w:t>
      </w:r>
      <w:r>
        <w:t xml:space="preserve"> RNA science, progressing to cutting-edge library preparation and sequencing analysis techniques with Illumina and Nanopore technologies. Students will have the opportunity to </w:t>
      </w:r>
      <w:r w:rsidR="003E4242">
        <w:t>perform direct-RNA sequencing samples on research samples</w:t>
      </w:r>
      <w:r>
        <w:t>, and experience first-hand the ethical implications of this data. Relevant concepts in biology and computer science will be addressed.</w:t>
      </w:r>
    </w:p>
    <w:p w14:paraId="3F8251B0" w14:textId="77777777" w:rsidR="00A53923" w:rsidRDefault="00A53923" w:rsidP="00A53923">
      <w:pPr>
        <w:rPr>
          <w:b/>
        </w:rPr>
        <w:sectPr w:rsidR="00A53923" w:rsidSect="005C4FA5">
          <w:type w:val="continuous"/>
          <w:pgSz w:w="12240" w:h="15840"/>
          <w:pgMar w:top="432" w:right="504" w:bottom="432" w:left="504" w:header="720" w:footer="720" w:gutter="0"/>
          <w:cols w:num="2" w:space="720"/>
          <w:docGrid w:linePitch="360"/>
        </w:sectPr>
      </w:pPr>
    </w:p>
    <w:p w14:paraId="5C13F7F8" w14:textId="21F17D08" w:rsidR="00737EAE" w:rsidRPr="000543B4" w:rsidRDefault="00CA04BD" w:rsidP="00737EAE">
      <w:pPr>
        <w:rPr>
          <w:b/>
        </w:rPr>
      </w:pPr>
      <w:r>
        <w:rPr>
          <w:b/>
        </w:rPr>
        <w:t>Class Schedule</w:t>
      </w:r>
      <w:r w:rsidR="00084539">
        <w:rPr>
          <w:b/>
        </w:rPr>
        <w:t>:</w:t>
      </w:r>
    </w:p>
    <w:p w14:paraId="051CD68A" w14:textId="159B2E78" w:rsidR="00737EAE" w:rsidRPr="00C61296" w:rsidRDefault="00737EAE" w:rsidP="00737EAE">
      <w:pPr>
        <w:rPr>
          <w:b/>
        </w:rPr>
      </w:pPr>
      <w:r>
        <w:rPr>
          <w:b/>
        </w:rPr>
        <w:t xml:space="preserve">I.  </w:t>
      </w:r>
      <w:r w:rsidR="00DF61A1">
        <w:rPr>
          <w:b/>
        </w:rPr>
        <w:t xml:space="preserve">What is Single-Molecule Sequencing? </w:t>
      </w:r>
      <w:r w:rsidR="00A4434D">
        <w:rPr>
          <w:b/>
        </w:rPr>
        <w:t>(</w:t>
      </w:r>
      <w:r w:rsidR="0056245E">
        <w:rPr>
          <w:b/>
        </w:rPr>
        <w:t>April</w:t>
      </w:r>
      <w:r w:rsidR="00A4434D">
        <w:rPr>
          <w:b/>
        </w:rPr>
        <w:t xml:space="preserve"> </w:t>
      </w:r>
      <w:r w:rsidR="00DF61A1">
        <w:rPr>
          <w:b/>
        </w:rPr>
        <w:t>2</w:t>
      </w:r>
      <w:r w:rsidR="00DF61A1">
        <w:rPr>
          <w:b/>
          <w:vertAlign w:val="superscript"/>
        </w:rPr>
        <w:t>nd</w:t>
      </w:r>
      <w:r w:rsidR="00580D19">
        <w:rPr>
          <w:b/>
        </w:rPr>
        <w:t>)</w:t>
      </w:r>
    </w:p>
    <w:p w14:paraId="2F5A6AFE" w14:textId="02A7D257" w:rsidR="00DF61A1" w:rsidRDefault="00737EAE" w:rsidP="00737EAE">
      <w:r w:rsidRPr="00F179B4">
        <w:t xml:space="preserve">1. </w:t>
      </w:r>
      <w:r w:rsidR="00DF61A1">
        <w:t xml:space="preserve"> Sequencing technologies:</w:t>
      </w:r>
      <w:r w:rsidR="00DF61A1" w:rsidRPr="00DF61A1">
        <w:t xml:space="preserve"> </w:t>
      </w:r>
      <w:r w:rsidR="00DF61A1" w:rsidRPr="00F179B4">
        <w:t>Illumina</w:t>
      </w:r>
      <w:r w:rsidR="00DF61A1">
        <w:t>,</w:t>
      </w:r>
      <w:r w:rsidR="00DF61A1" w:rsidRPr="00DF61A1">
        <w:t xml:space="preserve"> </w:t>
      </w:r>
      <w:r w:rsidR="00DF61A1">
        <w:t>MGI</w:t>
      </w:r>
      <w:r w:rsidR="00DF61A1" w:rsidRPr="00F179B4">
        <w:t>,</w:t>
      </w:r>
      <w:r w:rsidR="00DF61A1">
        <w:t xml:space="preserve"> </w:t>
      </w:r>
      <w:r w:rsidR="00DF61A1" w:rsidRPr="00F179B4">
        <w:t>Sanger</w:t>
      </w:r>
      <w:r w:rsidR="00DF61A1">
        <w:t>, Singular [no single molecules]</w:t>
      </w:r>
      <w:r w:rsidR="00DF61A1" w:rsidRPr="00F179B4">
        <w:t xml:space="preserve"> (Mason)</w:t>
      </w:r>
    </w:p>
    <w:p w14:paraId="62523515" w14:textId="1CF2C756" w:rsidR="00737EAE" w:rsidRPr="00F179B4" w:rsidRDefault="00737EAE" w:rsidP="00737EAE">
      <w:r w:rsidRPr="00F179B4">
        <w:t xml:space="preserve">2. </w:t>
      </w:r>
      <w:r w:rsidR="00DF61A1">
        <w:t xml:space="preserve"> Course Overview &amp; </w:t>
      </w:r>
      <w:r w:rsidR="00DF61A1" w:rsidRPr="00F179B4">
        <w:t>Sequencing technologies: Nanopore</w:t>
      </w:r>
      <w:r w:rsidR="00DF61A1">
        <w:t xml:space="preserve"> &amp; </w:t>
      </w:r>
      <w:r w:rsidR="007838D1" w:rsidRPr="00F179B4">
        <w:t>PacBio</w:t>
      </w:r>
      <w:r w:rsidR="00012C44">
        <w:t xml:space="preserve"> </w:t>
      </w:r>
      <w:r w:rsidR="00DF61A1">
        <w:t xml:space="preserve">[single molecule] </w:t>
      </w:r>
      <w:r w:rsidR="00DF61A1" w:rsidRPr="00F179B4">
        <w:t>(Mason)</w:t>
      </w:r>
    </w:p>
    <w:p w14:paraId="449050F5" w14:textId="6CF457CB" w:rsidR="00A5714D" w:rsidRPr="00F179B4" w:rsidRDefault="00A5714D" w:rsidP="00A5714D">
      <w:r w:rsidRPr="00F179B4">
        <w:t xml:space="preserve">3. </w:t>
      </w:r>
      <w:r w:rsidR="00DF61A1">
        <w:t xml:space="preserve"> Experimental Design &amp; Single-Molecule Fluorescence Sequencing</w:t>
      </w:r>
      <w:r w:rsidRPr="00F179B4">
        <w:t xml:space="preserve"> (</w:t>
      </w:r>
      <w:r w:rsidR="00012C44">
        <w:t>Mason</w:t>
      </w:r>
      <w:r w:rsidRPr="00F179B4">
        <w:t>)</w:t>
      </w:r>
    </w:p>
    <w:p w14:paraId="38F1B668" w14:textId="37203866" w:rsidR="00D10639" w:rsidRDefault="00D10639" w:rsidP="00D10639">
      <w:pPr>
        <w:rPr>
          <w:b/>
        </w:rPr>
      </w:pPr>
    </w:p>
    <w:p w14:paraId="785174CE" w14:textId="0DDB304A" w:rsidR="0078620A" w:rsidRPr="00C61296" w:rsidRDefault="0078620A" w:rsidP="0078620A">
      <w:pPr>
        <w:rPr>
          <w:b/>
        </w:rPr>
      </w:pPr>
      <w:r>
        <w:rPr>
          <w:b/>
        </w:rPr>
        <w:t xml:space="preserve">II. </w:t>
      </w:r>
      <w:r w:rsidR="00DF61A1">
        <w:rPr>
          <w:b/>
        </w:rPr>
        <w:t>Lab #1: Dry Lab Practice &amp; Single-Molecule Sequencing Formats</w:t>
      </w:r>
      <w:r>
        <w:rPr>
          <w:b/>
        </w:rPr>
        <w:t xml:space="preserve"> (April </w:t>
      </w:r>
      <w:r w:rsidR="00DF61A1">
        <w:rPr>
          <w:b/>
        </w:rPr>
        <w:t>9</w:t>
      </w:r>
      <w:r w:rsidRPr="004D0BE5">
        <w:rPr>
          <w:b/>
          <w:vertAlign w:val="superscript"/>
        </w:rPr>
        <w:t>th</w:t>
      </w:r>
      <w:r>
        <w:rPr>
          <w:b/>
        </w:rPr>
        <w:t>)</w:t>
      </w:r>
    </w:p>
    <w:p w14:paraId="67FAF0AE" w14:textId="715C3858" w:rsidR="0078620A" w:rsidRPr="00171EBD" w:rsidRDefault="0078620A" w:rsidP="0078620A">
      <w:r w:rsidRPr="00171EBD">
        <w:t xml:space="preserve">4.  </w:t>
      </w:r>
      <w:r w:rsidR="00DF61A1">
        <w:t>Terminal, Command Line, Linux, ChatGPT, TSV, CSV, FASTQ file formats</w:t>
      </w:r>
      <w:r w:rsidRPr="00171EBD">
        <w:t xml:space="preserve"> (</w:t>
      </w:r>
      <w:r w:rsidR="00DF61A1">
        <w:t>Nelson</w:t>
      </w:r>
      <w:r w:rsidRPr="00171EBD">
        <w:t>)</w:t>
      </w:r>
    </w:p>
    <w:p w14:paraId="20F02824" w14:textId="6345BAB3" w:rsidR="0078620A" w:rsidRPr="00F179B4" w:rsidRDefault="0078620A" w:rsidP="0078620A">
      <w:r w:rsidRPr="00F179B4">
        <w:t xml:space="preserve">5.  </w:t>
      </w:r>
      <w:r w:rsidR="00DF61A1">
        <w:t xml:space="preserve">Single-molecule DNA &amp; RNA signal data: fast5, pod5, slow5, blow5; open vs. closed source format </w:t>
      </w:r>
      <w:r w:rsidRPr="00F179B4">
        <w:t>(</w:t>
      </w:r>
      <w:r w:rsidR="00DF61A1">
        <w:t>Nelson</w:t>
      </w:r>
      <w:r w:rsidRPr="00F179B4">
        <w:t>)</w:t>
      </w:r>
    </w:p>
    <w:p w14:paraId="3840BA41" w14:textId="6BAED780" w:rsidR="0078620A" w:rsidRPr="00F179B4" w:rsidRDefault="0078620A" w:rsidP="0078620A">
      <w:r w:rsidRPr="00F179B4">
        <w:t xml:space="preserve">6.  </w:t>
      </w:r>
      <w:r w:rsidR="00DF61A1">
        <w:t xml:space="preserve">Single-molecule DNA &amp; RNA base calling: dorado, slow5tools, SAM, BAM, R </w:t>
      </w:r>
      <w:r w:rsidR="000279F9">
        <w:t>(</w:t>
      </w:r>
      <w:r w:rsidR="00DF61A1">
        <w:t>Nelson</w:t>
      </w:r>
      <w:r w:rsidR="000279F9">
        <w:t>)</w:t>
      </w:r>
    </w:p>
    <w:p w14:paraId="06CB5E25" w14:textId="77777777" w:rsidR="00737EAE" w:rsidRDefault="00737EAE" w:rsidP="00737EAE"/>
    <w:p w14:paraId="42E75A0D" w14:textId="0130B30B" w:rsidR="00737EAE" w:rsidRPr="00C61296" w:rsidRDefault="00D10639" w:rsidP="00737EAE">
      <w:pPr>
        <w:rPr>
          <w:b/>
        </w:rPr>
      </w:pPr>
      <w:r>
        <w:rPr>
          <w:b/>
        </w:rPr>
        <w:t>I</w:t>
      </w:r>
      <w:r w:rsidR="00930F1D">
        <w:rPr>
          <w:b/>
        </w:rPr>
        <w:t xml:space="preserve">II. </w:t>
      </w:r>
      <w:r w:rsidR="00A5714D">
        <w:rPr>
          <w:b/>
        </w:rPr>
        <w:t>Epigenomes, DNA Modifications</w:t>
      </w:r>
      <w:r w:rsidR="00DF61A1">
        <w:rPr>
          <w:b/>
        </w:rPr>
        <w:t>, and Single-Molecule DNA-sequencing</w:t>
      </w:r>
      <w:r w:rsidR="00737EAE">
        <w:rPr>
          <w:b/>
        </w:rPr>
        <w:t xml:space="preserve"> (</w:t>
      </w:r>
      <w:r w:rsidR="0078620A">
        <w:rPr>
          <w:b/>
        </w:rPr>
        <w:t>April</w:t>
      </w:r>
      <w:r w:rsidR="004D0BE5">
        <w:rPr>
          <w:b/>
        </w:rPr>
        <w:t xml:space="preserve"> </w:t>
      </w:r>
      <w:r w:rsidR="00DF61A1">
        <w:rPr>
          <w:b/>
        </w:rPr>
        <w:t>16</w:t>
      </w:r>
      <w:r w:rsidR="0078620A">
        <w:rPr>
          <w:b/>
          <w:vertAlign w:val="superscript"/>
        </w:rPr>
        <w:t>th</w:t>
      </w:r>
      <w:r w:rsidR="004D0BE5">
        <w:rPr>
          <w:b/>
        </w:rPr>
        <w:t>)</w:t>
      </w:r>
    </w:p>
    <w:p w14:paraId="069C2A49" w14:textId="03F2F982" w:rsidR="0067396A" w:rsidRPr="00171EBD" w:rsidRDefault="00CB139D" w:rsidP="00737EAE">
      <w:r>
        <w:t>7</w:t>
      </w:r>
      <w:r w:rsidR="00A73E88" w:rsidRPr="00171EBD">
        <w:t xml:space="preserve">.  </w:t>
      </w:r>
      <w:r w:rsidR="00DF61A1">
        <w:t xml:space="preserve">Single-molecule </w:t>
      </w:r>
      <w:r w:rsidR="00C35AB4">
        <w:t>DNA-base calling accuracy vs. variability; sources of signal noise</w:t>
      </w:r>
      <w:r w:rsidR="0067396A" w:rsidRPr="00171EBD">
        <w:t xml:space="preserve"> (</w:t>
      </w:r>
      <w:r w:rsidR="00C35AB4">
        <w:t>Mason</w:t>
      </w:r>
      <w:r w:rsidR="0067396A" w:rsidRPr="00171EBD">
        <w:t>)</w:t>
      </w:r>
    </w:p>
    <w:p w14:paraId="5AE9C5BE" w14:textId="513D9E8E" w:rsidR="00930F1D" w:rsidRDefault="00CB139D" w:rsidP="00930F1D">
      <w:r>
        <w:t>8</w:t>
      </w:r>
      <w:r w:rsidR="00737EAE" w:rsidRPr="00171EBD">
        <w:t xml:space="preserve">.  </w:t>
      </w:r>
      <w:r w:rsidR="00C35AB4">
        <w:t xml:space="preserve">Introduction to DNA-sequencing source variants: </w:t>
      </w:r>
      <w:r w:rsidR="00C35AB4" w:rsidRPr="00C35AB4">
        <w:t xml:space="preserve">ATAC-seq, </w:t>
      </w:r>
      <w:proofErr w:type="spellStart"/>
      <w:r w:rsidR="00C35AB4" w:rsidRPr="00C35AB4">
        <w:t>HiC</w:t>
      </w:r>
      <w:proofErr w:type="spellEnd"/>
      <w:r w:rsidR="00C35AB4" w:rsidRPr="00C35AB4">
        <w:t xml:space="preserve">, CHIP-Seq, RAP-DNA </w:t>
      </w:r>
      <w:r w:rsidR="00930F1D" w:rsidRPr="00171EBD">
        <w:t>(</w:t>
      </w:r>
      <w:r w:rsidR="00C35AB4">
        <w:t>Mason</w:t>
      </w:r>
      <w:r w:rsidR="00930F1D" w:rsidRPr="00171EBD">
        <w:t>)</w:t>
      </w:r>
      <w:r w:rsidR="0037184C" w:rsidRPr="00171EBD">
        <w:t xml:space="preserve"> </w:t>
      </w:r>
    </w:p>
    <w:p w14:paraId="1C35CF99" w14:textId="1045B889" w:rsidR="000E3673" w:rsidRDefault="000E3673" w:rsidP="00930F1D">
      <w:r>
        <w:t xml:space="preserve">9.  </w:t>
      </w:r>
      <w:r w:rsidR="00C35AB4">
        <w:t>Next-gen sequencing analysis: metagenomic sequencing analysis workshop</w:t>
      </w:r>
      <w:r>
        <w:t xml:space="preserve"> (</w:t>
      </w:r>
      <w:r w:rsidR="00E32BAE">
        <w:t>Tierney</w:t>
      </w:r>
      <w:r>
        <w:t>)</w:t>
      </w:r>
    </w:p>
    <w:p w14:paraId="2C11FFF9" w14:textId="77777777" w:rsidR="00EB58A9" w:rsidRPr="00EB58A9" w:rsidRDefault="00EB58A9" w:rsidP="00A73E88"/>
    <w:p w14:paraId="754CF453" w14:textId="714E8242" w:rsidR="004D0BE5" w:rsidRPr="00C61296" w:rsidRDefault="004D0BE5" w:rsidP="004D0BE5">
      <w:pPr>
        <w:rPr>
          <w:b/>
        </w:rPr>
      </w:pPr>
      <w:r>
        <w:rPr>
          <w:b/>
        </w:rPr>
        <w:t xml:space="preserve">IV. </w:t>
      </w:r>
      <w:r w:rsidR="00C35AB4">
        <w:rPr>
          <w:b/>
        </w:rPr>
        <w:t>Lab #2: Wet Lab Practice &amp; Material Collection</w:t>
      </w:r>
      <w:r w:rsidR="00047182">
        <w:rPr>
          <w:b/>
        </w:rPr>
        <w:t xml:space="preserve"> </w:t>
      </w:r>
      <w:r>
        <w:rPr>
          <w:b/>
        </w:rPr>
        <w:t>(</w:t>
      </w:r>
      <w:r w:rsidR="00104546">
        <w:rPr>
          <w:b/>
        </w:rPr>
        <w:t xml:space="preserve">April </w:t>
      </w:r>
      <w:r w:rsidR="0056245E">
        <w:rPr>
          <w:b/>
        </w:rPr>
        <w:t>2</w:t>
      </w:r>
      <w:r w:rsidR="00C35AB4">
        <w:rPr>
          <w:b/>
        </w:rPr>
        <w:t>3</w:t>
      </w:r>
      <w:r w:rsidR="00C35AB4">
        <w:rPr>
          <w:b/>
          <w:vertAlign w:val="superscript"/>
        </w:rPr>
        <w:t>rd</w:t>
      </w:r>
      <w:r>
        <w:rPr>
          <w:b/>
        </w:rPr>
        <w:t>)</w:t>
      </w:r>
    </w:p>
    <w:p w14:paraId="4D6CB0F8" w14:textId="413CDB25" w:rsidR="004D0BE5" w:rsidRPr="00F179B4" w:rsidRDefault="004D0BE5" w:rsidP="004D0BE5">
      <w:r w:rsidRPr="00F179B4">
        <w:t>1</w:t>
      </w:r>
      <w:r w:rsidR="000E3673">
        <w:t>0</w:t>
      </w:r>
      <w:r w:rsidRPr="00F179B4">
        <w:t xml:space="preserve">.  </w:t>
      </w:r>
      <w:r w:rsidR="00C35AB4">
        <w:t>Micropipette Training; Experimental Workshop: Designing Controls</w:t>
      </w:r>
      <w:r w:rsidR="00047182">
        <w:t xml:space="preserve"> </w:t>
      </w:r>
      <w:r w:rsidRPr="00F179B4">
        <w:t>(</w:t>
      </w:r>
      <w:r w:rsidR="00C35AB4">
        <w:t>Nelson</w:t>
      </w:r>
      <w:r w:rsidR="00843601">
        <w:t xml:space="preserve"> / Ryon</w:t>
      </w:r>
      <w:r w:rsidRPr="00F179B4">
        <w:t>)</w:t>
      </w:r>
    </w:p>
    <w:p w14:paraId="5DCE05C4" w14:textId="7092FAA7" w:rsidR="004D0BE5" w:rsidRDefault="004D0BE5" w:rsidP="004D0BE5">
      <w:pPr>
        <w:rPr>
          <w:bCs/>
        </w:rPr>
      </w:pPr>
      <w:r>
        <w:t>1</w:t>
      </w:r>
      <w:r w:rsidR="000E3673">
        <w:t>1</w:t>
      </w:r>
      <w:r w:rsidRPr="00F179B4">
        <w:t xml:space="preserve">.  </w:t>
      </w:r>
      <w:r w:rsidR="00C35AB4">
        <w:t xml:space="preserve">RNA Isolation, Centrifugal Spin-Based Isolation Techniques; Buffer Biochemistry </w:t>
      </w:r>
      <w:r w:rsidR="00047182">
        <w:t>(</w:t>
      </w:r>
      <w:r w:rsidR="00C35AB4">
        <w:rPr>
          <w:bCs/>
        </w:rPr>
        <w:t>Nelson</w:t>
      </w:r>
      <w:r w:rsidR="00843601">
        <w:rPr>
          <w:bCs/>
        </w:rPr>
        <w:t xml:space="preserve"> / Ryon</w:t>
      </w:r>
      <w:r w:rsidR="00047182">
        <w:rPr>
          <w:bCs/>
        </w:rPr>
        <w:t>)</w:t>
      </w:r>
    </w:p>
    <w:p w14:paraId="3ADF7C19" w14:textId="0DE90743" w:rsidR="000E3673" w:rsidRPr="007723B2" w:rsidRDefault="000E3673" w:rsidP="000E3673">
      <w:pPr>
        <w:rPr>
          <w:color w:val="000000" w:themeColor="text1"/>
        </w:rPr>
      </w:pPr>
      <w:r>
        <w:rPr>
          <w:color w:val="000000" w:themeColor="text1"/>
        </w:rPr>
        <w:lastRenderedPageBreak/>
        <w:t xml:space="preserve">12. </w:t>
      </w:r>
      <w:r w:rsidR="00C35AB4">
        <w:rPr>
          <w:color w:val="000000" w:themeColor="text1"/>
        </w:rPr>
        <w:t xml:space="preserve"> DNA / RNA Quality: Fluorimetry &amp; Spectrometry </w:t>
      </w:r>
      <w:r w:rsidRPr="007723B2">
        <w:rPr>
          <w:color w:val="000000" w:themeColor="text1"/>
        </w:rPr>
        <w:t>(</w:t>
      </w:r>
      <w:r w:rsidR="00C35AB4">
        <w:rPr>
          <w:color w:val="000000" w:themeColor="text1"/>
        </w:rPr>
        <w:t>Nelson</w:t>
      </w:r>
      <w:r w:rsidR="00843601">
        <w:rPr>
          <w:color w:val="000000" w:themeColor="text1"/>
        </w:rPr>
        <w:t xml:space="preserve"> / Ryon</w:t>
      </w:r>
      <w:r w:rsidRPr="007723B2">
        <w:rPr>
          <w:color w:val="000000" w:themeColor="text1"/>
        </w:rPr>
        <w:t>)</w:t>
      </w:r>
    </w:p>
    <w:p w14:paraId="3967F881" w14:textId="77777777" w:rsidR="004D0BE5" w:rsidRDefault="004D0BE5" w:rsidP="005142BA">
      <w:pPr>
        <w:ind w:right="-126"/>
      </w:pPr>
    </w:p>
    <w:p w14:paraId="60D60D79" w14:textId="7F138D40" w:rsidR="004D0BE5" w:rsidRPr="00C61296" w:rsidRDefault="004D0BE5" w:rsidP="004D0BE5">
      <w:pPr>
        <w:rPr>
          <w:b/>
        </w:rPr>
      </w:pPr>
      <w:r>
        <w:rPr>
          <w:b/>
        </w:rPr>
        <w:t xml:space="preserve">V.  </w:t>
      </w:r>
      <w:proofErr w:type="spellStart"/>
      <w:r w:rsidR="00C35AB4">
        <w:rPr>
          <w:b/>
        </w:rPr>
        <w:t>Epitranscriptomics</w:t>
      </w:r>
      <w:proofErr w:type="spellEnd"/>
      <w:r w:rsidR="00C35AB4">
        <w:rPr>
          <w:b/>
        </w:rPr>
        <w:t>, RNA Modifications, and Single-Molecule RNA</w:t>
      </w:r>
      <w:r w:rsidR="00012C44">
        <w:rPr>
          <w:b/>
        </w:rPr>
        <w:t>/Protein Sequencing</w:t>
      </w:r>
      <w:r>
        <w:rPr>
          <w:b/>
        </w:rPr>
        <w:t xml:space="preserve"> (</w:t>
      </w:r>
      <w:r w:rsidR="00C35AB4">
        <w:rPr>
          <w:b/>
        </w:rPr>
        <w:t>April</w:t>
      </w:r>
      <w:r>
        <w:rPr>
          <w:b/>
        </w:rPr>
        <w:t xml:space="preserve"> </w:t>
      </w:r>
      <w:r w:rsidR="00C35AB4">
        <w:rPr>
          <w:b/>
        </w:rPr>
        <w:t>30</w:t>
      </w:r>
      <w:r w:rsidR="005420F5" w:rsidRPr="005420F5">
        <w:rPr>
          <w:b/>
          <w:vertAlign w:val="superscript"/>
        </w:rPr>
        <w:t>th</w:t>
      </w:r>
      <w:r>
        <w:rPr>
          <w:b/>
        </w:rPr>
        <w:t>)</w:t>
      </w:r>
    </w:p>
    <w:p w14:paraId="7CBCE660" w14:textId="2795EBCE" w:rsidR="005142BA" w:rsidRPr="00171EBD" w:rsidRDefault="001037A0" w:rsidP="005142BA">
      <w:pPr>
        <w:ind w:right="-126"/>
      </w:pPr>
      <w:r w:rsidRPr="00171EBD">
        <w:t>1</w:t>
      </w:r>
      <w:r w:rsidR="00104546">
        <w:t>3</w:t>
      </w:r>
      <w:r w:rsidR="005142BA" w:rsidRPr="00171EBD">
        <w:t xml:space="preserve">.  </w:t>
      </w:r>
      <w:r w:rsidR="001A513C">
        <w:t>Nanopore direct-RNA sequencing; -002 vs. -004 flow cells</w:t>
      </w:r>
      <w:r w:rsidR="005142BA" w:rsidRPr="00171EBD">
        <w:t xml:space="preserve"> (</w:t>
      </w:r>
      <w:r w:rsidR="001A513C">
        <w:rPr>
          <w:bCs/>
        </w:rPr>
        <w:t>Mason</w:t>
      </w:r>
      <w:r w:rsidR="005142BA" w:rsidRPr="00171EBD">
        <w:t>)</w:t>
      </w:r>
    </w:p>
    <w:p w14:paraId="392F191A" w14:textId="637A4FA1" w:rsidR="00D31D3B" w:rsidRDefault="00405C8E" w:rsidP="00405C8E">
      <w:pPr>
        <w:rPr>
          <w:color w:val="000000" w:themeColor="text1"/>
        </w:rPr>
      </w:pPr>
      <w:r w:rsidRPr="007723B2">
        <w:rPr>
          <w:color w:val="000000" w:themeColor="text1"/>
        </w:rPr>
        <w:t>1</w:t>
      </w:r>
      <w:r>
        <w:rPr>
          <w:color w:val="000000" w:themeColor="text1"/>
        </w:rPr>
        <w:t>4</w:t>
      </w:r>
      <w:r w:rsidRPr="007723B2">
        <w:rPr>
          <w:color w:val="000000" w:themeColor="text1"/>
        </w:rPr>
        <w:t xml:space="preserve">.  </w:t>
      </w:r>
      <w:r w:rsidR="001A513C">
        <w:rPr>
          <w:color w:val="000000" w:themeColor="text1"/>
        </w:rPr>
        <w:t xml:space="preserve">Downstream Analysis of direct-RNA seq: </w:t>
      </w:r>
      <w:proofErr w:type="spellStart"/>
      <w:r w:rsidR="001A513C">
        <w:rPr>
          <w:color w:val="000000" w:themeColor="text1"/>
        </w:rPr>
        <w:t>edgeR</w:t>
      </w:r>
      <w:proofErr w:type="spellEnd"/>
      <w:r w:rsidR="001A513C">
        <w:rPr>
          <w:color w:val="000000" w:themeColor="text1"/>
        </w:rPr>
        <w:t>, DESeq2, PCA, Fisher’s Exact Test</w:t>
      </w:r>
      <w:r w:rsidRPr="007723B2">
        <w:rPr>
          <w:color w:val="000000" w:themeColor="text1"/>
        </w:rPr>
        <w:t xml:space="preserve"> (</w:t>
      </w:r>
      <w:r w:rsidR="001A513C">
        <w:rPr>
          <w:bCs/>
          <w:color w:val="000000" w:themeColor="text1"/>
        </w:rPr>
        <w:t>Nelson</w:t>
      </w:r>
      <w:r w:rsidRPr="007723B2">
        <w:rPr>
          <w:color w:val="000000" w:themeColor="text1"/>
        </w:rPr>
        <w:t>)</w:t>
      </w:r>
    </w:p>
    <w:p w14:paraId="6F85B3CD" w14:textId="4F37EC7F" w:rsidR="001A513C" w:rsidRDefault="001A513C" w:rsidP="00405C8E">
      <w:pPr>
        <w:rPr>
          <w:color w:val="000000" w:themeColor="text1"/>
        </w:rPr>
      </w:pPr>
      <w:r>
        <w:rPr>
          <w:color w:val="000000" w:themeColor="text1"/>
        </w:rPr>
        <w:t>15.  Class Project Introduction (Mason)</w:t>
      </w:r>
    </w:p>
    <w:p w14:paraId="5D480AA9" w14:textId="77777777" w:rsidR="002E4464" w:rsidRDefault="002E4464" w:rsidP="00737EAE">
      <w:pPr>
        <w:rPr>
          <w:b/>
        </w:rPr>
      </w:pPr>
    </w:p>
    <w:p w14:paraId="7877E064" w14:textId="426F2D98" w:rsidR="00737EAE" w:rsidRPr="00C61296" w:rsidRDefault="00477BDE" w:rsidP="00737EAE">
      <w:pPr>
        <w:rPr>
          <w:b/>
        </w:rPr>
      </w:pPr>
      <w:r>
        <w:rPr>
          <w:b/>
        </w:rPr>
        <w:t>V</w:t>
      </w:r>
      <w:r w:rsidR="001C6839">
        <w:rPr>
          <w:b/>
        </w:rPr>
        <w:t>I</w:t>
      </w:r>
      <w:r w:rsidR="00737EAE">
        <w:rPr>
          <w:b/>
        </w:rPr>
        <w:t xml:space="preserve">. </w:t>
      </w:r>
      <w:r w:rsidR="001A513C">
        <w:rPr>
          <w:b/>
        </w:rPr>
        <w:t>Lab #3: Preparing a Sequencing Library</w:t>
      </w:r>
      <w:r w:rsidR="00737EAE">
        <w:rPr>
          <w:b/>
        </w:rPr>
        <w:t xml:space="preserve"> </w:t>
      </w:r>
      <w:r w:rsidR="00A5714D">
        <w:rPr>
          <w:b/>
        </w:rPr>
        <w:t>(</w:t>
      </w:r>
      <w:r w:rsidR="00FF42FA">
        <w:rPr>
          <w:b/>
        </w:rPr>
        <w:t>May</w:t>
      </w:r>
      <w:r w:rsidR="005420F5">
        <w:rPr>
          <w:b/>
        </w:rPr>
        <w:t xml:space="preserve"> </w:t>
      </w:r>
      <w:r w:rsidR="001A513C">
        <w:rPr>
          <w:b/>
        </w:rPr>
        <w:t>7</w:t>
      </w:r>
      <w:r w:rsidR="0056245E">
        <w:rPr>
          <w:b/>
          <w:vertAlign w:val="superscript"/>
        </w:rPr>
        <w:t>th</w:t>
      </w:r>
      <w:r w:rsidR="00A5714D">
        <w:rPr>
          <w:b/>
        </w:rPr>
        <w:t>)</w:t>
      </w:r>
    </w:p>
    <w:p w14:paraId="18876715" w14:textId="7157CB9E" w:rsidR="006A0A9B" w:rsidRDefault="00AF3312" w:rsidP="006A0A9B">
      <w:r>
        <w:t>1</w:t>
      </w:r>
      <w:r w:rsidR="001A513C">
        <w:t>6</w:t>
      </w:r>
      <w:r>
        <w:t>.</w:t>
      </w:r>
      <w:r w:rsidR="006A0A9B">
        <w:t xml:space="preserve"> </w:t>
      </w:r>
      <w:r w:rsidR="00D003B2">
        <w:t xml:space="preserve"> </w:t>
      </w:r>
      <w:r w:rsidR="001A513C">
        <w:t xml:space="preserve">Experimental Workshop: Hypothesis Generation </w:t>
      </w:r>
      <w:r w:rsidR="006A0A9B">
        <w:t>(</w:t>
      </w:r>
      <w:r w:rsidR="001A513C">
        <w:t>Mason</w:t>
      </w:r>
      <w:r w:rsidR="006A0A9B">
        <w:t>)</w:t>
      </w:r>
    </w:p>
    <w:p w14:paraId="0A5E547C" w14:textId="38EA3B88" w:rsidR="006A0A9B" w:rsidRDefault="00AF3312" w:rsidP="006A0A9B">
      <w:r>
        <w:t>1</w:t>
      </w:r>
      <w:r w:rsidR="001A513C">
        <w:t>7</w:t>
      </w:r>
      <w:r w:rsidR="006A0A9B">
        <w:t>.</w:t>
      </w:r>
      <w:r w:rsidR="00FF42FA">
        <w:t xml:space="preserve"> </w:t>
      </w:r>
      <w:r w:rsidR="00D003B2">
        <w:t xml:space="preserve"> </w:t>
      </w:r>
      <w:r w:rsidR="001A513C">
        <w:t>Single-molecule direct-RNA sequencing library prep; antibody-based capture</w:t>
      </w:r>
      <w:r w:rsidR="00FF42FA">
        <w:t xml:space="preserve"> (</w:t>
      </w:r>
      <w:r w:rsidR="001A513C">
        <w:t>Nelson</w:t>
      </w:r>
      <w:r w:rsidR="00843601">
        <w:t xml:space="preserve"> / Ryon</w:t>
      </w:r>
      <w:r w:rsidR="00FF42FA">
        <w:t>)</w:t>
      </w:r>
    </w:p>
    <w:p w14:paraId="233EBE3C" w14:textId="17A6333E" w:rsidR="000E3673" w:rsidRPr="003B17F6" w:rsidRDefault="00D31D3B" w:rsidP="000E3673">
      <w:pPr>
        <w:rPr>
          <w:color w:val="000000" w:themeColor="text1"/>
        </w:rPr>
      </w:pPr>
      <w:r>
        <w:rPr>
          <w:color w:val="000000" w:themeColor="text1"/>
        </w:rPr>
        <w:t>1</w:t>
      </w:r>
      <w:r w:rsidR="001A513C">
        <w:rPr>
          <w:color w:val="000000" w:themeColor="text1"/>
        </w:rPr>
        <w:t>8</w:t>
      </w:r>
      <w:r w:rsidRPr="007723B2">
        <w:rPr>
          <w:color w:val="000000" w:themeColor="text1"/>
        </w:rPr>
        <w:t xml:space="preserve">. </w:t>
      </w:r>
      <w:r w:rsidR="000E3673">
        <w:rPr>
          <w:color w:val="000000" w:themeColor="text1"/>
        </w:rPr>
        <w:t xml:space="preserve"> </w:t>
      </w:r>
      <w:r w:rsidR="001A513C">
        <w:rPr>
          <w:color w:val="000000" w:themeColor="text1"/>
        </w:rPr>
        <w:t xml:space="preserve">Operation of sequencing technologies: Illumina, Nanopore, PacBio, </w:t>
      </w:r>
      <w:proofErr w:type="spellStart"/>
      <w:r w:rsidR="001A513C">
        <w:rPr>
          <w:color w:val="000000" w:themeColor="text1"/>
        </w:rPr>
        <w:t>QuantumSI</w:t>
      </w:r>
      <w:proofErr w:type="spellEnd"/>
      <w:r w:rsidR="000E3673">
        <w:rPr>
          <w:color w:val="000000" w:themeColor="text1"/>
        </w:rPr>
        <w:t xml:space="preserve"> (</w:t>
      </w:r>
      <w:r w:rsidR="001A513C">
        <w:rPr>
          <w:color w:val="000000" w:themeColor="text1"/>
        </w:rPr>
        <w:t>Ryon</w:t>
      </w:r>
      <w:r w:rsidR="00E32BAE">
        <w:rPr>
          <w:color w:val="000000" w:themeColor="text1"/>
        </w:rPr>
        <w:t>/Hirschberg</w:t>
      </w:r>
      <w:r w:rsidR="000E3673">
        <w:rPr>
          <w:color w:val="000000" w:themeColor="text1"/>
        </w:rPr>
        <w:t>)</w:t>
      </w:r>
    </w:p>
    <w:p w14:paraId="1E66FCA8" w14:textId="77777777" w:rsidR="009F181D" w:rsidRPr="002F604A" w:rsidRDefault="009F181D" w:rsidP="00737EAE"/>
    <w:p w14:paraId="65E02B88" w14:textId="386E8D71" w:rsidR="00737EAE" w:rsidRPr="00410D95" w:rsidRDefault="00477BDE" w:rsidP="00737EAE">
      <w:pPr>
        <w:rPr>
          <w:b/>
        </w:rPr>
      </w:pPr>
      <w:r>
        <w:rPr>
          <w:b/>
        </w:rPr>
        <w:t>VI</w:t>
      </w:r>
      <w:r w:rsidR="002044D4">
        <w:rPr>
          <w:b/>
        </w:rPr>
        <w:t>I</w:t>
      </w:r>
      <w:r>
        <w:rPr>
          <w:b/>
        </w:rPr>
        <w:t>.</w:t>
      </w:r>
      <w:r w:rsidR="00737EAE">
        <w:rPr>
          <w:b/>
        </w:rPr>
        <w:t xml:space="preserve"> </w:t>
      </w:r>
      <w:r w:rsidR="00763C77">
        <w:rPr>
          <w:b/>
        </w:rPr>
        <w:t xml:space="preserve">Spatial, Single-cell, and </w:t>
      </w:r>
      <w:r w:rsidR="000E3673">
        <w:rPr>
          <w:b/>
        </w:rPr>
        <w:t>Systems Biology</w:t>
      </w:r>
      <w:r w:rsidR="00960794">
        <w:rPr>
          <w:b/>
        </w:rPr>
        <w:t xml:space="preserve"> </w:t>
      </w:r>
      <w:r w:rsidR="00A5714D">
        <w:rPr>
          <w:b/>
        </w:rPr>
        <w:t>(</w:t>
      </w:r>
      <w:r w:rsidR="00FF42FA">
        <w:rPr>
          <w:b/>
        </w:rPr>
        <w:t>May</w:t>
      </w:r>
      <w:r w:rsidR="005420F5">
        <w:rPr>
          <w:b/>
        </w:rPr>
        <w:t xml:space="preserve"> </w:t>
      </w:r>
      <w:r w:rsidR="00FF42FA">
        <w:rPr>
          <w:b/>
        </w:rPr>
        <w:t>1</w:t>
      </w:r>
      <w:r w:rsidR="001A513C">
        <w:rPr>
          <w:b/>
        </w:rPr>
        <w:t>4</w:t>
      </w:r>
      <w:r w:rsidR="005420F5" w:rsidRPr="005420F5">
        <w:rPr>
          <w:b/>
          <w:vertAlign w:val="superscript"/>
        </w:rPr>
        <w:t>th</w:t>
      </w:r>
      <w:r w:rsidR="00A5714D">
        <w:rPr>
          <w:b/>
        </w:rPr>
        <w:t>)</w:t>
      </w:r>
    </w:p>
    <w:p w14:paraId="396DA253" w14:textId="49632435" w:rsidR="007838D1" w:rsidRDefault="002165A4" w:rsidP="00047182">
      <w:r>
        <w:t>1</w:t>
      </w:r>
      <w:r w:rsidR="001A513C">
        <w:t>9</w:t>
      </w:r>
      <w:r>
        <w:t xml:space="preserve">.  </w:t>
      </w:r>
      <w:r w:rsidR="00763C77">
        <w:t>Spatial and Single-cell technologies (Park)</w:t>
      </w:r>
    </w:p>
    <w:p w14:paraId="02E08F51" w14:textId="66A78DE9" w:rsidR="002165A4" w:rsidRDefault="007838D1" w:rsidP="00047182">
      <w:r>
        <w:t xml:space="preserve">20.  </w:t>
      </w:r>
      <w:r w:rsidR="002165A4">
        <w:t xml:space="preserve">Machine Learning and Genomics (Knowles) </w:t>
      </w:r>
    </w:p>
    <w:p w14:paraId="2BB8FFB1" w14:textId="77777777" w:rsidR="00763C77" w:rsidRDefault="00763C77" w:rsidP="00763C77">
      <w:r>
        <w:t>21.  Spatial Omics Methods and Applications (Schwartz)</w:t>
      </w:r>
    </w:p>
    <w:p w14:paraId="578B1E7D" w14:textId="733606BC" w:rsidR="00763C77" w:rsidRDefault="00763C77" w:rsidP="00047182"/>
    <w:p w14:paraId="55FED505" w14:textId="09E688EC" w:rsidR="000E3673" w:rsidRDefault="000E3673" w:rsidP="00047182"/>
    <w:p w14:paraId="6C1F89B1" w14:textId="613F2964" w:rsidR="000E3673" w:rsidRPr="000E3673" w:rsidRDefault="000E3673" w:rsidP="00047182">
      <w:pPr>
        <w:rPr>
          <w:b/>
          <w:bCs/>
        </w:rPr>
      </w:pPr>
      <w:r w:rsidRPr="000E3673">
        <w:rPr>
          <w:b/>
          <w:bCs/>
        </w:rPr>
        <w:t xml:space="preserve">VIII. </w:t>
      </w:r>
      <w:r w:rsidR="007838D1">
        <w:rPr>
          <w:b/>
          <w:bCs/>
        </w:rPr>
        <w:t xml:space="preserve">Lab #4: Independent Nanopore direct-RNA sequencing Analysis </w:t>
      </w:r>
      <w:r>
        <w:rPr>
          <w:b/>
          <w:bCs/>
        </w:rPr>
        <w:t>(May 2</w:t>
      </w:r>
      <w:r w:rsidR="007838D1">
        <w:rPr>
          <w:b/>
          <w:bCs/>
        </w:rPr>
        <w:t>1</w:t>
      </w:r>
      <w:r w:rsidR="007838D1">
        <w:rPr>
          <w:b/>
          <w:bCs/>
          <w:vertAlign w:val="superscript"/>
        </w:rPr>
        <w:t>st</w:t>
      </w:r>
      <w:r>
        <w:rPr>
          <w:b/>
          <w:bCs/>
        </w:rPr>
        <w:t>)</w:t>
      </w:r>
    </w:p>
    <w:p w14:paraId="7C8D0B03" w14:textId="1CF36DBA" w:rsidR="007838D1" w:rsidRDefault="007838D1" w:rsidP="00047182">
      <w:r>
        <w:t xml:space="preserve">22.  </w:t>
      </w:r>
      <w:proofErr w:type="spellStart"/>
      <w:r>
        <w:t>Bioconda</w:t>
      </w:r>
      <w:proofErr w:type="spellEnd"/>
      <w:r>
        <w:t>, Package Installation, Wasabi, Cloud Data Transfers; wasabi (Students)</w:t>
      </w:r>
    </w:p>
    <w:p w14:paraId="6637709C" w14:textId="71125C79" w:rsidR="007838D1" w:rsidRDefault="007838D1" w:rsidP="00047182">
      <w:r>
        <w:t xml:space="preserve">23.  </w:t>
      </w:r>
      <w:proofErr w:type="spellStart"/>
      <w:r>
        <w:t>Basecalling</w:t>
      </w:r>
      <w:proofErr w:type="spellEnd"/>
      <w:r>
        <w:t xml:space="preserve">: dorado; Alignment: minimap2; Processing: </w:t>
      </w:r>
      <w:proofErr w:type="spellStart"/>
      <w:r>
        <w:t>samtools</w:t>
      </w:r>
      <w:proofErr w:type="spellEnd"/>
      <w:r>
        <w:t xml:space="preserve"> and </w:t>
      </w:r>
      <w:proofErr w:type="spellStart"/>
      <w:r>
        <w:t>featureCounts</w:t>
      </w:r>
      <w:proofErr w:type="spellEnd"/>
      <w:r>
        <w:t xml:space="preserve"> (Students)</w:t>
      </w:r>
    </w:p>
    <w:p w14:paraId="41652AF8" w14:textId="1DED8562" w:rsidR="007838D1" w:rsidRDefault="007838D1" w:rsidP="00047182">
      <w:r>
        <w:t xml:space="preserve">24.  </w:t>
      </w:r>
      <w:r>
        <w:rPr>
          <w:color w:val="000000" w:themeColor="text1"/>
        </w:rPr>
        <w:t xml:space="preserve">Downstream Analysis of direct-RNA seq: </w:t>
      </w:r>
      <w:proofErr w:type="spellStart"/>
      <w:r>
        <w:rPr>
          <w:color w:val="000000" w:themeColor="text1"/>
        </w:rPr>
        <w:t>edgeR</w:t>
      </w:r>
      <w:proofErr w:type="spellEnd"/>
      <w:r>
        <w:rPr>
          <w:color w:val="000000" w:themeColor="text1"/>
        </w:rPr>
        <w:t xml:space="preserve">, DESeq2, PCA, Fisher’s Exact Test, </w:t>
      </w:r>
      <w:proofErr w:type="spellStart"/>
      <w:r>
        <w:rPr>
          <w:color w:val="000000" w:themeColor="text1"/>
        </w:rPr>
        <w:t>eQTL</w:t>
      </w:r>
      <w:proofErr w:type="spellEnd"/>
      <w:r>
        <w:rPr>
          <w:color w:val="000000" w:themeColor="text1"/>
        </w:rPr>
        <w:t xml:space="preserve">-style analysis (Students) </w:t>
      </w:r>
    </w:p>
    <w:p w14:paraId="0B4EC26F" w14:textId="77777777" w:rsidR="007838D1" w:rsidRDefault="007838D1" w:rsidP="00047182"/>
    <w:p w14:paraId="07DC8972" w14:textId="08875E4B" w:rsidR="007838D1" w:rsidRPr="007838D1" w:rsidRDefault="007838D1" w:rsidP="00047182">
      <w:pPr>
        <w:rPr>
          <w:b/>
          <w:bCs/>
        </w:rPr>
      </w:pPr>
      <w:r>
        <w:rPr>
          <w:b/>
          <w:bCs/>
        </w:rPr>
        <w:t>IX</w:t>
      </w:r>
      <w:r w:rsidRPr="000E3673">
        <w:rPr>
          <w:b/>
          <w:bCs/>
        </w:rPr>
        <w:t xml:space="preserve">. </w:t>
      </w:r>
      <w:r>
        <w:rPr>
          <w:b/>
          <w:bCs/>
        </w:rPr>
        <w:t>Single-Molecule Proteomic Sequencing &amp; Genome Genetics-Ethics (May 28</w:t>
      </w:r>
      <w:r>
        <w:rPr>
          <w:b/>
          <w:bCs/>
          <w:vertAlign w:val="superscript"/>
        </w:rPr>
        <w:t>th</w:t>
      </w:r>
      <w:r>
        <w:rPr>
          <w:b/>
          <w:bCs/>
        </w:rPr>
        <w:t>)</w:t>
      </w:r>
    </w:p>
    <w:p w14:paraId="448DBB59" w14:textId="242C21F8" w:rsidR="00FF42FA" w:rsidRDefault="000E3673" w:rsidP="00047182">
      <w:r>
        <w:t>2</w:t>
      </w:r>
      <w:r w:rsidR="001A513C">
        <w:t>2</w:t>
      </w:r>
      <w:r w:rsidR="00FF42FA" w:rsidRPr="00F179B4">
        <w:t xml:space="preserve">. </w:t>
      </w:r>
      <w:r w:rsidR="00D003B2">
        <w:t xml:space="preserve"> </w:t>
      </w:r>
      <w:r w:rsidR="007838D1" w:rsidRPr="007838D1">
        <w:t>Single-molecule proteomic sequencing</w:t>
      </w:r>
      <w:r w:rsidR="007838D1">
        <w:t>:</w:t>
      </w:r>
      <w:r w:rsidR="007838D1" w:rsidRPr="007838D1">
        <w:t xml:space="preserve"> data formats, wet-lab methods, and dry-lab analysis </w:t>
      </w:r>
      <w:r w:rsidR="007838D1">
        <w:t>(TBD)</w:t>
      </w:r>
    </w:p>
    <w:p w14:paraId="4AF1A6DB" w14:textId="5B89ADC9" w:rsidR="00763C77" w:rsidRDefault="00763C77" w:rsidP="00763C77">
      <w:pPr>
        <w:rPr>
          <w:color w:val="000000" w:themeColor="text1"/>
        </w:rPr>
      </w:pPr>
      <w:r>
        <w:t>23</w:t>
      </w:r>
      <w:r w:rsidRPr="00171EBD">
        <w:t xml:space="preserve">.  </w:t>
      </w:r>
      <w:r>
        <w:t>Systems Biology Approaches to Transforming Human Health and Longevity</w:t>
      </w:r>
      <w:r w:rsidRPr="00171EBD">
        <w:t xml:space="preserve"> (</w:t>
      </w:r>
      <w:r>
        <w:t>Snyder</w:t>
      </w:r>
      <w:r w:rsidRPr="00171EBD">
        <w:t>)</w:t>
      </w:r>
    </w:p>
    <w:p w14:paraId="55E3BAEB" w14:textId="57B42D5A" w:rsidR="007838D1" w:rsidRDefault="001A513C" w:rsidP="0078620A">
      <w:r>
        <w:t>24.</w:t>
      </w:r>
      <w:r w:rsidR="007838D1">
        <w:t xml:space="preserve">  The </w:t>
      </w:r>
      <w:r w:rsidR="007838D1" w:rsidRPr="00F179B4">
        <w:t xml:space="preserve">Ethics </w:t>
      </w:r>
      <w:r w:rsidR="007838D1">
        <w:t xml:space="preserve">of Human and other Genome Engineering </w:t>
      </w:r>
      <w:r w:rsidR="007838D1" w:rsidRPr="00F179B4">
        <w:t>(Mason)</w:t>
      </w:r>
    </w:p>
    <w:p w14:paraId="32B64BDA" w14:textId="77777777" w:rsidR="007838D1" w:rsidRDefault="007838D1" w:rsidP="0078620A"/>
    <w:p w14:paraId="257070CE" w14:textId="0F7F669B" w:rsidR="007838D1" w:rsidRPr="007838D1" w:rsidRDefault="007838D1" w:rsidP="007838D1">
      <w:pPr>
        <w:rPr>
          <w:b/>
          <w:bCs/>
        </w:rPr>
      </w:pPr>
      <w:r>
        <w:rPr>
          <w:b/>
          <w:bCs/>
        </w:rPr>
        <w:t>X</w:t>
      </w:r>
      <w:r w:rsidRPr="000E3673">
        <w:rPr>
          <w:b/>
          <w:bCs/>
        </w:rPr>
        <w:t xml:space="preserve">. </w:t>
      </w:r>
      <w:r>
        <w:rPr>
          <w:b/>
          <w:bCs/>
        </w:rPr>
        <w:t>Student Poster Presentation (June 4</w:t>
      </w:r>
      <w:r>
        <w:rPr>
          <w:b/>
          <w:bCs/>
          <w:vertAlign w:val="superscript"/>
        </w:rPr>
        <w:t>th</w:t>
      </w:r>
      <w:r>
        <w:rPr>
          <w:b/>
          <w:bCs/>
        </w:rPr>
        <w:t>)</w:t>
      </w:r>
    </w:p>
    <w:p w14:paraId="1426895D" w14:textId="7D3317F6" w:rsidR="007838D1" w:rsidRPr="007838D1" w:rsidRDefault="007838D1" w:rsidP="0078620A">
      <w:r>
        <w:t xml:space="preserve">25.  Students present posters to instructors, subject specialists, and invited guests. </w:t>
      </w:r>
    </w:p>
    <w:p w14:paraId="74B17A77" w14:textId="77777777" w:rsidR="007838D1" w:rsidRDefault="007838D1" w:rsidP="0078620A">
      <w:pPr>
        <w:rPr>
          <w:b/>
        </w:rPr>
      </w:pPr>
    </w:p>
    <w:p w14:paraId="53DD20E8" w14:textId="1573A63E" w:rsidR="003E4242" w:rsidRDefault="003E4242" w:rsidP="0078620A">
      <w:pPr>
        <w:rPr>
          <w:b/>
        </w:rPr>
      </w:pPr>
      <w:r>
        <w:rPr>
          <w:b/>
        </w:rPr>
        <w:t>Attendance Policy:</w:t>
      </w:r>
    </w:p>
    <w:p w14:paraId="0685D7A3" w14:textId="7964F0BD" w:rsidR="003E4242" w:rsidRDefault="003E4242" w:rsidP="0078620A">
      <w:r>
        <w:t xml:space="preserve">Attendance at each lecture session is strongly encouraged, as is participation in the in-class polls and group-work sessions. The lecture portion will be recorded; students will be required to make up attendance by reviewing the lecture portion and submitting a lecture catch-up worksheet. </w:t>
      </w:r>
    </w:p>
    <w:p w14:paraId="30A24D67" w14:textId="77777777" w:rsidR="003E4242" w:rsidRDefault="003E4242" w:rsidP="0078620A"/>
    <w:p w14:paraId="1913B6D6" w14:textId="59A8A350" w:rsidR="003E4242" w:rsidRPr="003E4242" w:rsidRDefault="003E4242" w:rsidP="0078620A">
      <w:pPr>
        <w:rPr>
          <w:b/>
          <w:bCs/>
        </w:rPr>
      </w:pPr>
      <w:r w:rsidRPr="003E4242">
        <w:rPr>
          <w:b/>
          <w:bCs/>
        </w:rPr>
        <w:t xml:space="preserve">Software Policy: </w:t>
      </w:r>
    </w:p>
    <w:p w14:paraId="12FCA563" w14:textId="3CADA6E5" w:rsidR="003E4242" w:rsidRPr="003E4242" w:rsidRDefault="003E4242" w:rsidP="0078620A">
      <w:r>
        <w:t>To access assignments, students are encouraged to register for a Google Account (</w:t>
      </w:r>
      <w:hyperlink r:id="rId7" w:history="1">
        <w:r w:rsidRPr="002D56F2">
          <w:rPr>
            <w:rStyle w:val="Hyperlink"/>
          </w:rPr>
          <w:t>https://www.google.com/</w:t>
        </w:r>
      </w:hyperlink>
      <w:r>
        <w:t>) and ChatGPT account (</w:t>
      </w:r>
      <w:hyperlink r:id="rId8" w:history="1">
        <w:r w:rsidRPr="002D56F2">
          <w:rPr>
            <w:rStyle w:val="Hyperlink"/>
          </w:rPr>
          <w:t>https://chat.openai.com/</w:t>
        </w:r>
      </w:hyperlink>
      <w:r>
        <w:t xml:space="preserve">), or employ their preferred generative AI service. </w:t>
      </w:r>
    </w:p>
    <w:p w14:paraId="5F785A0C" w14:textId="77777777" w:rsidR="003E4242" w:rsidRPr="008C5218" w:rsidRDefault="003E4242" w:rsidP="0078620A">
      <w:pPr>
        <w:rPr>
          <w:b/>
        </w:rPr>
      </w:pPr>
    </w:p>
    <w:p w14:paraId="00C7F425" w14:textId="7A23F1E8" w:rsidR="005D1811" w:rsidRPr="00672160" w:rsidRDefault="00592E27" w:rsidP="002F604A">
      <w:pPr>
        <w:rPr>
          <w:b/>
        </w:rPr>
      </w:pPr>
      <w:r>
        <w:rPr>
          <w:b/>
        </w:rPr>
        <w:t>Assignments</w:t>
      </w:r>
      <w:r w:rsidR="00672160" w:rsidRPr="00672160">
        <w:rPr>
          <w:b/>
        </w:rPr>
        <w:t>:</w:t>
      </w:r>
    </w:p>
    <w:p w14:paraId="6D57D7BA" w14:textId="6AFF1711" w:rsidR="00EB58A9" w:rsidRDefault="00672160" w:rsidP="002F604A">
      <w:r>
        <w:t xml:space="preserve">Each week </w:t>
      </w:r>
      <w:r w:rsidR="00774E0D">
        <w:t>there</w:t>
      </w:r>
      <w:r>
        <w:t xml:space="preserve"> will be a few questions </w:t>
      </w:r>
      <w:r w:rsidR="00EC028D">
        <w:t>and/</w:t>
      </w:r>
      <w:r>
        <w:t>or one problem set, based on the lectures</w:t>
      </w:r>
      <w:r w:rsidR="00774E0D">
        <w:t xml:space="preserve">. Homework from the prior week is </w:t>
      </w:r>
      <w:r w:rsidR="002B0C69">
        <w:t xml:space="preserve">due at the beginning of class. </w:t>
      </w:r>
      <w:r>
        <w:t xml:space="preserve">Homework sets are </w:t>
      </w:r>
      <w:r w:rsidR="00F25C77">
        <w:t>expected to take, on average, 90-120</w:t>
      </w:r>
      <w:r>
        <w:t xml:space="preserve"> minutes to complete, depending on your prior computational skills and familiarity with the material.  Help from faculty and the TA</w:t>
      </w:r>
      <w:r w:rsidR="00074C5E">
        <w:t>s</w:t>
      </w:r>
      <w:r>
        <w:t xml:space="preserve"> will be available </w:t>
      </w:r>
      <w:r w:rsidR="00774E0D">
        <w:t>during the week, and students are encouraged to ask for help, be critical, or include datasets and databases from exter</w:t>
      </w:r>
      <w:r w:rsidR="00074C5E">
        <w:t xml:space="preserve">nal sources in their analysis. </w:t>
      </w:r>
      <w:r w:rsidR="003E4242">
        <w:t>The final poster serves as a final examination; it is due by May 31</w:t>
      </w:r>
      <w:r w:rsidR="003E4242" w:rsidRPr="003E4242">
        <w:rPr>
          <w:vertAlign w:val="superscript"/>
        </w:rPr>
        <w:t>st</w:t>
      </w:r>
      <w:r w:rsidR="003E4242">
        <w:t xml:space="preserve">, 2024. </w:t>
      </w:r>
      <w:r w:rsidR="003865CB">
        <w:t xml:space="preserve">The class is </w:t>
      </w:r>
      <w:r w:rsidR="00EB58A9">
        <w:t xml:space="preserve">graded </w:t>
      </w:r>
      <w:r w:rsidR="003865CB">
        <w:t xml:space="preserve">for </w:t>
      </w:r>
      <w:r w:rsidR="003E4242">
        <w:t>1</w:t>
      </w:r>
      <w:r w:rsidR="005A1127">
        <w:t>.5</w:t>
      </w:r>
      <w:r w:rsidR="00EB58A9">
        <w:t xml:space="preserve"> credits, but it can be audited as well.</w:t>
      </w:r>
      <w:r w:rsidR="00A31A0A">
        <w:t xml:space="preserve"> </w:t>
      </w:r>
    </w:p>
    <w:p w14:paraId="6DC183FD" w14:textId="77777777" w:rsidR="005F77CA" w:rsidRDefault="005F77CA" w:rsidP="002F604A">
      <w:pPr>
        <w:rPr>
          <w:b/>
        </w:rPr>
      </w:pPr>
    </w:p>
    <w:p w14:paraId="34E9DC3E" w14:textId="49F8C650" w:rsidR="00A53923" w:rsidRPr="00A4434D" w:rsidRDefault="00074C5E" w:rsidP="00DF61A1">
      <w:r>
        <w:rPr>
          <w:b/>
        </w:rPr>
        <w:t>Contact</w:t>
      </w:r>
      <w:r w:rsidR="000543B4">
        <w:rPr>
          <w:b/>
        </w:rPr>
        <w:t>s</w:t>
      </w:r>
      <w:r>
        <w:rPr>
          <w:b/>
        </w:rPr>
        <w:t>:</w:t>
      </w:r>
      <w:r w:rsidR="00EB58A9">
        <w:rPr>
          <w:b/>
        </w:rPr>
        <w:t xml:space="preserve"> </w:t>
      </w:r>
      <w:r w:rsidR="00EB58A9">
        <w:t xml:space="preserve">Prof. </w:t>
      </w:r>
      <w:r>
        <w:t>Christopher Mason (</w:t>
      </w:r>
      <w:hyperlink r:id="rId9" w:history="1">
        <w:r w:rsidRPr="00712DFF">
          <w:rPr>
            <w:rStyle w:val="Hyperlink"/>
          </w:rPr>
          <w:t>chm2042@med.cornell.edu</w:t>
        </w:r>
      </w:hyperlink>
      <w:r>
        <w:t>)</w:t>
      </w:r>
      <w:r w:rsidR="001B4AA0">
        <w:t xml:space="preserve"> and Theodore Nelson</w:t>
      </w:r>
      <w:r w:rsidR="007568E6">
        <w:t xml:space="preserve"> (</w:t>
      </w:r>
      <w:hyperlink r:id="rId10" w:history="1">
        <w:r w:rsidR="001B4AA0" w:rsidRPr="002D56F2">
          <w:rPr>
            <w:rStyle w:val="Hyperlink"/>
          </w:rPr>
          <w:t>tmn2126@columbia.edu</w:t>
        </w:r>
      </w:hyperlink>
      <w:r w:rsidR="001B4AA0">
        <w:t>)</w:t>
      </w:r>
      <w:r w:rsidR="00DF61A1">
        <w:t xml:space="preserve">. </w:t>
      </w:r>
      <w:r w:rsidR="001B4AA0">
        <w:t xml:space="preserve"> </w:t>
      </w:r>
    </w:p>
    <w:sectPr w:rsidR="00A53923" w:rsidRPr="00A4434D" w:rsidSect="005C4FA5">
      <w:type w:val="continuous"/>
      <w:pgSz w:w="12240" w:h="15840"/>
      <w:pgMar w:top="432" w:right="504" w:bottom="432" w:left="5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04A"/>
    <w:rsid w:val="00002983"/>
    <w:rsid w:val="00003A79"/>
    <w:rsid w:val="00012C44"/>
    <w:rsid w:val="00016F2E"/>
    <w:rsid w:val="000279F9"/>
    <w:rsid w:val="0003059A"/>
    <w:rsid w:val="0003370C"/>
    <w:rsid w:val="00047182"/>
    <w:rsid w:val="00050265"/>
    <w:rsid w:val="000543B4"/>
    <w:rsid w:val="000544B3"/>
    <w:rsid w:val="00057484"/>
    <w:rsid w:val="00061231"/>
    <w:rsid w:val="000658C0"/>
    <w:rsid w:val="00072478"/>
    <w:rsid w:val="00074C5E"/>
    <w:rsid w:val="0007748E"/>
    <w:rsid w:val="00082D90"/>
    <w:rsid w:val="00084539"/>
    <w:rsid w:val="00090E90"/>
    <w:rsid w:val="00096BA8"/>
    <w:rsid w:val="000A5C37"/>
    <w:rsid w:val="000B3EAE"/>
    <w:rsid w:val="000C1830"/>
    <w:rsid w:val="000D1BD0"/>
    <w:rsid w:val="000E3673"/>
    <w:rsid w:val="000E4BE1"/>
    <w:rsid w:val="000E5523"/>
    <w:rsid w:val="000F0C0D"/>
    <w:rsid w:val="000F3C76"/>
    <w:rsid w:val="001037A0"/>
    <w:rsid w:val="00104546"/>
    <w:rsid w:val="00113FBC"/>
    <w:rsid w:val="00114573"/>
    <w:rsid w:val="00114D40"/>
    <w:rsid w:val="00155E8E"/>
    <w:rsid w:val="0016381C"/>
    <w:rsid w:val="00163D99"/>
    <w:rsid w:val="00171EBD"/>
    <w:rsid w:val="001745AA"/>
    <w:rsid w:val="001769FC"/>
    <w:rsid w:val="00192FCB"/>
    <w:rsid w:val="001A1B64"/>
    <w:rsid w:val="001A3CED"/>
    <w:rsid w:val="001A513C"/>
    <w:rsid w:val="001A520D"/>
    <w:rsid w:val="001B4AA0"/>
    <w:rsid w:val="001C2A0C"/>
    <w:rsid w:val="001C2C02"/>
    <w:rsid w:val="001C5E6E"/>
    <w:rsid w:val="001C6839"/>
    <w:rsid w:val="001D40A3"/>
    <w:rsid w:val="001E4FBA"/>
    <w:rsid w:val="001F25FF"/>
    <w:rsid w:val="001F44A7"/>
    <w:rsid w:val="00201A77"/>
    <w:rsid w:val="002044D4"/>
    <w:rsid w:val="002078A4"/>
    <w:rsid w:val="00212245"/>
    <w:rsid w:val="002165A4"/>
    <w:rsid w:val="00217231"/>
    <w:rsid w:val="002308F7"/>
    <w:rsid w:val="00250487"/>
    <w:rsid w:val="002512E8"/>
    <w:rsid w:val="00253BF4"/>
    <w:rsid w:val="0026609D"/>
    <w:rsid w:val="002A4B1C"/>
    <w:rsid w:val="002B0C69"/>
    <w:rsid w:val="002B4B91"/>
    <w:rsid w:val="002B51C8"/>
    <w:rsid w:val="002C2B27"/>
    <w:rsid w:val="002E2067"/>
    <w:rsid w:val="002E4464"/>
    <w:rsid w:val="002F04C3"/>
    <w:rsid w:val="002F604A"/>
    <w:rsid w:val="00302401"/>
    <w:rsid w:val="00302514"/>
    <w:rsid w:val="00305E67"/>
    <w:rsid w:val="00315F7B"/>
    <w:rsid w:val="00323261"/>
    <w:rsid w:val="00325CE8"/>
    <w:rsid w:val="003271F7"/>
    <w:rsid w:val="0033563D"/>
    <w:rsid w:val="00335B1B"/>
    <w:rsid w:val="00335D70"/>
    <w:rsid w:val="0034012A"/>
    <w:rsid w:val="00343076"/>
    <w:rsid w:val="00344ECF"/>
    <w:rsid w:val="00345122"/>
    <w:rsid w:val="00352647"/>
    <w:rsid w:val="00361981"/>
    <w:rsid w:val="0037184C"/>
    <w:rsid w:val="003865CB"/>
    <w:rsid w:val="00390397"/>
    <w:rsid w:val="003B10E0"/>
    <w:rsid w:val="003B17F6"/>
    <w:rsid w:val="003D117D"/>
    <w:rsid w:val="003D1EB0"/>
    <w:rsid w:val="003D5073"/>
    <w:rsid w:val="003D5F7D"/>
    <w:rsid w:val="003E1552"/>
    <w:rsid w:val="003E4242"/>
    <w:rsid w:val="003E4DC0"/>
    <w:rsid w:val="003E54B7"/>
    <w:rsid w:val="003F1AF1"/>
    <w:rsid w:val="004016A1"/>
    <w:rsid w:val="00405063"/>
    <w:rsid w:val="00405C8E"/>
    <w:rsid w:val="00410D95"/>
    <w:rsid w:val="00412D60"/>
    <w:rsid w:val="004160B6"/>
    <w:rsid w:val="00416B82"/>
    <w:rsid w:val="00426660"/>
    <w:rsid w:val="00434EA0"/>
    <w:rsid w:val="00442288"/>
    <w:rsid w:val="00457960"/>
    <w:rsid w:val="00461BBA"/>
    <w:rsid w:val="00463B7A"/>
    <w:rsid w:val="00467B37"/>
    <w:rsid w:val="00477BDE"/>
    <w:rsid w:val="004969C1"/>
    <w:rsid w:val="004A6572"/>
    <w:rsid w:val="004A7DE0"/>
    <w:rsid w:val="004B1566"/>
    <w:rsid w:val="004B54DB"/>
    <w:rsid w:val="004B7B3A"/>
    <w:rsid w:val="004C6A1A"/>
    <w:rsid w:val="004D0BE5"/>
    <w:rsid w:val="004D284A"/>
    <w:rsid w:val="004D337D"/>
    <w:rsid w:val="004D4375"/>
    <w:rsid w:val="004D6063"/>
    <w:rsid w:val="004E291D"/>
    <w:rsid w:val="004E5F89"/>
    <w:rsid w:val="004E6905"/>
    <w:rsid w:val="005041CB"/>
    <w:rsid w:val="00505CA4"/>
    <w:rsid w:val="00507982"/>
    <w:rsid w:val="005142BA"/>
    <w:rsid w:val="00524018"/>
    <w:rsid w:val="005337CE"/>
    <w:rsid w:val="005411C4"/>
    <w:rsid w:val="005420F5"/>
    <w:rsid w:val="00552FE3"/>
    <w:rsid w:val="00560EAC"/>
    <w:rsid w:val="0056245E"/>
    <w:rsid w:val="005676A4"/>
    <w:rsid w:val="005710A1"/>
    <w:rsid w:val="00580D19"/>
    <w:rsid w:val="005828B6"/>
    <w:rsid w:val="00585B43"/>
    <w:rsid w:val="00590DDC"/>
    <w:rsid w:val="00592E27"/>
    <w:rsid w:val="005936D9"/>
    <w:rsid w:val="005A1127"/>
    <w:rsid w:val="005B0170"/>
    <w:rsid w:val="005B26B1"/>
    <w:rsid w:val="005B60C1"/>
    <w:rsid w:val="005C37BA"/>
    <w:rsid w:val="005C4FA5"/>
    <w:rsid w:val="005C7E4B"/>
    <w:rsid w:val="005D1811"/>
    <w:rsid w:val="005D1F18"/>
    <w:rsid w:val="005D21AE"/>
    <w:rsid w:val="005D6E21"/>
    <w:rsid w:val="005E3F06"/>
    <w:rsid w:val="005E447D"/>
    <w:rsid w:val="005F77CA"/>
    <w:rsid w:val="00601BCA"/>
    <w:rsid w:val="00620A4E"/>
    <w:rsid w:val="00624E41"/>
    <w:rsid w:val="0062603C"/>
    <w:rsid w:val="006411DE"/>
    <w:rsid w:val="00643C36"/>
    <w:rsid w:val="00644FA4"/>
    <w:rsid w:val="00656AAD"/>
    <w:rsid w:val="00662D7E"/>
    <w:rsid w:val="0066712A"/>
    <w:rsid w:val="006705D2"/>
    <w:rsid w:val="00672160"/>
    <w:rsid w:val="00672C1F"/>
    <w:rsid w:val="0067396A"/>
    <w:rsid w:val="00686B9A"/>
    <w:rsid w:val="006A0A9B"/>
    <w:rsid w:val="006A55D8"/>
    <w:rsid w:val="006A5F27"/>
    <w:rsid w:val="006B1940"/>
    <w:rsid w:val="006B7D5D"/>
    <w:rsid w:val="006C1C56"/>
    <w:rsid w:val="006C4FAA"/>
    <w:rsid w:val="006D6B0E"/>
    <w:rsid w:val="006E3F98"/>
    <w:rsid w:val="006E76F8"/>
    <w:rsid w:val="006F09E2"/>
    <w:rsid w:val="006F585B"/>
    <w:rsid w:val="006F5943"/>
    <w:rsid w:val="00706A16"/>
    <w:rsid w:val="00714A3F"/>
    <w:rsid w:val="00723D3F"/>
    <w:rsid w:val="0073428E"/>
    <w:rsid w:val="00737EAE"/>
    <w:rsid w:val="00744E71"/>
    <w:rsid w:val="00746AC1"/>
    <w:rsid w:val="0075229B"/>
    <w:rsid w:val="00755CDA"/>
    <w:rsid w:val="007568E6"/>
    <w:rsid w:val="00757C20"/>
    <w:rsid w:val="007605B0"/>
    <w:rsid w:val="00763C77"/>
    <w:rsid w:val="007665A4"/>
    <w:rsid w:val="00770E65"/>
    <w:rsid w:val="007723B2"/>
    <w:rsid w:val="00774E0D"/>
    <w:rsid w:val="0077780E"/>
    <w:rsid w:val="00780549"/>
    <w:rsid w:val="007838D1"/>
    <w:rsid w:val="0078620A"/>
    <w:rsid w:val="007866CE"/>
    <w:rsid w:val="00792916"/>
    <w:rsid w:val="007A01BE"/>
    <w:rsid w:val="007B66BB"/>
    <w:rsid w:val="007C3475"/>
    <w:rsid w:val="007D0AF6"/>
    <w:rsid w:val="007D26A4"/>
    <w:rsid w:val="007E1362"/>
    <w:rsid w:val="007E6F55"/>
    <w:rsid w:val="007F2114"/>
    <w:rsid w:val="007F3180"/>
    <w:rsid w:val="007F663C"/>
    <w:rsid w:val="00801C37"/>
    <w:rsid w:val="00802821"/>
    <w:rsid w:val="00807D79"/>
    <w:rsid w:val="008220BF"/>
    <w:rsid w:val="00827C19"/>
    <w:rsid w:val="008309F7"/>
    <w:rsid w:val="0083539E"/>
    <w:rsid w:val="008428B2"/>
    <w:rsid w:val="00843601"/>
    <w:rsid w:val="00846E07"/>
    <w:rsid w:val="008515B7"/>
    <w:rsid w:val="00860CF9"/>
    <w:rsid w:val="008713F9"/>
    <w:rsid w:val="00871D57"/>
    <w:rsid w:val="008811DA"/>
    <w:rsid w:val="008A256E"/>
    <w:rsid w:val="008C05CB"/>
    <w:rsid w:val="008C184A"/>
    <w:rsid w:val="008C2660"/>
    <w:rsid w:val="008C4DC1"/>
    <w:rsid w:val="008C5218"/>
    <w:rsid w:val="008D2A6E"/>
    <w:rsid w:val="008D57A7"/>
    <w:rsid w:val="008F1016"/>
    <w:rsid w:val="008F2968"/>
    <w:rsid w:val="008F458D"/>
    <w:rsid w:val="008F5402"/>
    <w:rsid w:val="00925725"/>
    <w:rsid w:val="00930104"/>
    <w:rsid w:val="00930F1D"/>
    <w:rsid w:val="0094191A"/>
    <w:rsid w:val="00943EA7"/>
    <w:rsid w:val="009462AC"/>
    <w:rsid w:val="00950605"/>
    <w:rsid w:val="00950BDF"/>
    <w:rsid w:val="00952B65"/>
    <w:rsid w:val="00960794"/>
    <w:rsid w:val="00974364"/>
    <w:rsid w:val="00997FAD"/>
    <w:rsid w:val="009B1580"/>
    <w:rsid w:val="009B23BC"/>
    <w:rsid w:val="009B50CB"/>
    <w:rsid w:val="009B5166"/>
    <w:rsid w:val="009B707B"/>
    <w:rsid w:val="009C0C18"/>
    <w:rsid w:val="009C4900"/>
    <w:rsid w:val="009C4FB0"/>
    <w:rsid w:val="009C5BC9"/>
    <w:rsid w:val="009D5687"/>
    <w:rsid w:val="009D6B8E"/>
    <w:rsid w:val="009E19B1"/>
    <w:rsid w:val="009F181D"/>
    <w:rsid w:val="009F1E6C"/>
    <w:rsid w:val="009F46E7"/>
    <w:rsid w:val="009F692D"/>
    <w:rsid w:val="00A045E2"/>
    <w:rsid w:val="00A07BD3"/>
    <w:rsid w:val="00A13E98"/>
    <w:rsid w:val="00A145E7"/>
    <w:rsid w:val="00A16A60"/>
    <w:rsid w:val="00A20F9E"/>
    <w:rsid w:val="00A274A1"/>
    <w:rsid w:val="00A316BA"/>
    <w:rsid w:val="00A31A0A"/>
    <w:rsid w:val="00A32A35"/>
    <w:rsid w:val="00A358C4"/>
    <w:rsid w:val="00A4434D"/>
    <w:rsid w:val="00A53923"/>
    <w:rsid w:val="00A5714D"/>
    <w:rsid w:val="00A73E88"/>
    <w:rsid w:val="00A8279B"/>
    <w:rsid w:val="00AB76D4"/>
    <w:rsid w:val="00AC07BE"/>
    <w:rsid w:val="00AC1F39"/>
    <w:rsid w:val="00AC5F8B"/>
    <w:rsid w:val="00AC746F"/>
    <w:rsid w:val="00AD2B23"/>
    <w:rsid w:val="00AD3478"/>
    <w:rsid w:val="00AD6E93"/>
    <w:rsid w:val="00AF0753"/>
    <w:rsid w:val="00AF3312"/>
    <w:rsid w:val="00AF75B7"/>
    <w:rsid w:val="00B02537"/>
    <w:rsid w:val="00B071A9"/>
    <w:rsid w:val="00B13F10"/>
    <w:rsid w:val="00B15C2E"/>
    <w:rsid w:val="00B3279B"/>
    <w:rsid w:val="00B469D4"/>
    <w:rsid w:val="00B528F5"/>
    <w:rsid w:val="00B70069"/>
    <w:rsid w:val="00B707A5"/>
    <w:rsid w:val="00B807B0"/>
    <w:rsid w:val="00B80BF1"/>
    <w:rsid w:val="00B86CDE"/>
    <w:rsid w:val="00B86D16"/>
    <w:rsid w:val="00B90D76"/>
    <w:rsid w:val="00B96800"/>
    <w:rsid w:val="00BB6DB3"/>
    <w:rsid w:val="00BB7347"/>
    <w:rsid w:val="00BC3AD9"/>
    <w:rsid w:val="00BC4AE1"/>
    <w:rsid w:val="00BD72E4"/>
    <w:rsid w:val="00BE4FD2"/>
    <w:rsid w:val="00BE77E0"/>
    <w:rsid w:val="00BF061D"/>
    <w:rsid w:val="00BF2022"/>
    <w:rsid w:val="00C2117F"/>
    <w:rsid w:val="00C22F31"/>
    <w:rsid w:val="00C2606B"/>
    <w:rsid w:val="00C3579E"/>
    <w:rsid w:val="00C35AB4"/>
    <w:rsid w:val="00C45982"/>
    <w:rsid w:val="00C52B06"/>
    <w:rsid w:val="00C6026C"/>
    <w:rsid w:val="00C61296"/>
    <w:rsid w:val="00C75A21"/>
    <w:rsid w:val="00C87E25"/>
    <w:rsid w:val="00C93971"/>
    <w:rsid w:val="00CA04BD"/>
    <w:rsid w:val="00CA2298"/>
    <w:rsid w:val="00CA24FF"/>
    <w:rsid w:val="00CA4F70"/>
    <w:rsid w:val="00CB139D"/>
    <w:rsid w:val="00CB378F"/>
    <w:rsid w:val="00CC5F9C"/>
    <w:rsid w:val="00CE1CED"/>
    <w:rsid w:val="00CF21CC"/>
    <w:rsid w:val="00CF4CA6"/>
    <w:rsid w:val="00CF52D9"/>
    <w:rsid w:val="00CF5A77"/>
    <w:rsid w:val="00CF6CD1"/>
    <w:rsid w:val="00D003B2"/>
    <w:rsid w:val="00D04E84"/>
    <w:rsid w:val="00D100EC"/>
    <w:rsid w:val="00D10639"/>
    <w:rsid w:val="00D12F6C"/>
    <w:rsid w:val="00D24253"/>
    <w:rsid w:val="00D31D3B"/>
    <w:rsid w:val="00D43143"/>
    <w:rsid w:val="00D44931"/>
    <w:rsid w:val="00D54530"/>
    <w:rsid w:val="00D5544D"/>
    <w:rsid w:val="00D569A5"/>
    <w:rsid w:val="00D67018"/>
    <w:rsid w:val="00D71CFD"/>
    <w:rsid w:val="00D7430C"/>
    <w:rsid w:val="00D75615"/>
    <w:rsid w:val="00D84FBD"/>
    <w:rsid w:val="00D978F3"/>
    <w:rsid w:val="00DA13F9"/>
    <w:rsid w:val="00DA1841"/>
    <w:rsid w:val="00DA7811"/>
    <w:rsid w:val="00DC7ED1"/>
    <w:rsid w:val="00DD5DB1"/>
    <w:rsid w:val="00DE31EF"/>
    <w:rsid w:val="00DE5987"/>
    <w:rsid w:val="00DF1769"/>
    <w:rsid w:val="00DF4423"/>
    <w:rsid w:val="00DF61A1"/>
    <w:rsid w:val="00E0344D"/>
    <w:rsid w:val="00E11EC1"/>
    <w:rsid w:val="00E12FA6"/>
    <w:rsid w:val="00E16281"/>
    <w:rsid w:val="00E24C62"/>
    <w:rsid w:val="00E319C6"/>
    <w:rsid w:val="00E32BAE"/>
    <w:rsid w:val="00E33E0A"/>
    <w:rsid w:val="00E34258"/>
    <w:rsid w:val="00E37C21"/>
    <w:rsid w:val="00E37E97"/>
    <w:rsid w:val="00E46ED1"/>
    <w:rsid w:val="00E472F9"/>
    <w:rsid w:val="00E474B2"/>
    <w:rsid w:val="00E539C6"/>
    <w:rsid w:val="00E53C0C"/>
    <w:rsid w:val="00E54051"/>
    <w:rsid w:val="00E60BD8"/>
    <w:rsid w:val="00E673B3"/>
    <w:rsid w:val="00E71B25"/>
    <w:rsid w:val="00E81D11"/>
    <w:rsid w:val="00E82631"/>
    <w:rsid w:val="00E85BCE"/>
    <w:rsid w:val="00E90C45"/>
    <w:rsid w:val="00E95FCA"/>
    <w:rsid w:val="00EA15C0"/>
    <w:rsid w:val="00EA1FB5"/>
    <w:rsid w:val="00EA4C5F"/>
    <w:rsid w:val="00EB3B92"/>
    <w:rsid w:val="00EB58A9"/>
    <w:rsid w:val="00EB58ED"/>
    <w:rsid w:val="00EC028D"/>
    <w:rsid w:val="00EC1E8B"/>
    <w:rsid w:val="00ED0DF9"/>
    <w:rsid w:val="00ED4450"/>
    <w:rsid w:val="00F12817"/>
    <w:rsid w:val="00F13BAB"/>
    <w:rsid w:val="00F1682E"/>
    <w:rsid w:val="00F179B4"/>
    <w:rsid w:val="00F20C93"/>
    <w:rsid w:val="00F2262D"/>
    <w:rsid w:val="00F25C77"/>
    <w:rsid w:val="00F25FA0"/>
    <w:rsid w:val="00F304F2"/>
    <w:rsid w:val="00F34589"/>
    <w:rsid w:val="00F50A6B"/>
    <w:rsid w:val="00F54714"/>
    <w:rsid w:val="00F6183A"/>
    <w:rsid w:val="00F653A7"/>
    <w:rsid w:val="00F81DAE"/>
    <w:rsid w:val="00F97968"/>
    <w:rsid w:val="00FA17D4"/>
    <w:rsid w:val="00FA261D"/>
    <w:rsid w:val="00FA3D05"/>
    <w:rsid w:val="00FB16C5"/>
    <w:rsid w:val="00FC03E2"/>
    <w:rsid w:val="00FC1F6D"/>
    <w:rsid w:val="00FD6E2B"/>
    <w:rsid w:val="00FD70DE"/>
    <w:rsid w:val="00FE4185"/>
    <w:rsid w:val="00FF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58D8D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60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176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769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90C4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D72E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72E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72E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72E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72E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B0C69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A4434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FA17D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34EA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79682">
          <w:blockQuote w:val="1"/>
          <w:marLeft w:val="75"/>
          <w:marRight w:val="75"/>
          <w:marTop w:val="75"/>
          <w:marBottom w:val="75"/>
          <w:divBdr>
            <w:top w:val="none" w:sz="0" w:space="0" w:color="auto"/>
            <w:left w:val="single" w:sz="6" w:space="8" w:color="auto"/>
            <w:bottom w:val="none" w:sz="0" w:space="0" w:color="auto"/>
            <w:right w:val="none" w:sz="0" w:space="0" w:color="auto"/>
          </w:divBdr>
          <w:divsChild>
            <w:div w:id="124121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41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0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8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openai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@makethebrainhappy-scientificex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hysiology.med.cornell.edu/faculty/mason/lab/clinicalgenomics/index.html" TargetMode="External"/><Relationship Id="rId10" Type="http://schemas.openxmlformats.org/officeDocument/2006/relationships/hyperlink" Target="mailto:tmn2126@columbia.edu" TargetMode="External"/><Relationship Id="rId4" Type="http://schemas.openxmlformats.org/officeDocument/2006/relationships/hyperlink" Target="https://weillcornell.zoom.us/j/96718129270" TargetMode="External"/><Relationship Id="rId9" Type="http://schemas.openxmlformats.org/officeDocument/2006/relationships/hyperlink" Target="mailto:chm2042@med.cornel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Weill Cornell Medical College</Company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Mason</dc:creator>
  <cp:keywords/>
  <dc:description/>
  <cp:lastModifiedBy>Audrey J Rivera</cp:lastModifiedBy>
  <cp:revision>2</cp:revision>
  <cp:lastPrinted>2015-04-07T02:40:00Z</cp:lastPrinted>
  <dcterms:created xsi:type="dcterms:W3CDTF">2024-10-02T21:12:00Z</dcterms:created>
  <dcterms:modified xsi:type="dcterms:W3CDTF">2024-10-02T21:12:00Z</dcterms:modified>
</cp:coreProperties>
</file>